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121" w:rsidRPr="00074121" w:rsidRDefault="00074121" w:rsidP="005932D3">
      <w:pPr>
        <w:jc w:val="center"/>
        <w:rPr>
          <w:rFonts w:cs="Arial"/>
          <w:b/>
          <w:i/>
          <w:szCs w:val="24"/>
        </w:rPr>
      </w:pPr>
      <w:bookmarkStart w:id="0" w:name="_GoBack"/>
      <w:bookmarkEnd w:id="0"/>
      <w:r w:rsidRPr="00074121">
        <w:rPr>
          <w:rFonts w:cs="Arial"/>
          <w:b/>
          <w:i/>
          <w:szCs w:val="24"/>
        </w:rPr>
        <w:t>Associate Dean Meeting</w:t>
      </w:r>
      <w:r w:rsidR="005932D3">
        <w:rPr>
          <w:rFonts w:cs="Arial"/>
          <w:b/>
          <w:i/>
          <w:szCs w:val="24"/>
        </w:rPr>
        <w:t xml:space="preserve"> Regarding Research</w:t>
      </w:r>
    </w:p>
    <w:p w:rsidR="00074121" w:rsidRPr="00074121" w:rsidRDefault="005932D3" w:rsidP="005932D3">
      <w:pPr>
        <w:jc w:val="center"/>
        <w:rPr>
          <w:rFonts w:cs="Arial"/>
          <w:i/>
          <w:szCs w:val="24"/>
        </w:rPr>
      </w:pPr>
      <w:r>
        <w:rPr>
          <w:rFonts w:cs="Arial"/>
          <w:i/>
          <w:szCs w:val="24"/>
        </w:rPr>
        <w:t xml:space="preserve">September </w:t>
      </w:r>
      <w:r w:rsidR="00074121" w:rsidRPr="00074121">
        <w:rPr>
          <w:rFonts w:cs="Arial"/>
          <w:i/>
          <w:szCs w:val="24"/>
        </w:rPr>
        <w:t>12</w:t>
      </w:r>
      <w:r>
        <w:rPr>
          <w:rFonts w:cs="Arial"/>
          <w:i/>
          <w:szCs w:val="24"/>
        </w:rPr>
        <w:t>, 201</w:t>
      </w:r>
      <w:r w:rsidR="00074121" w:rsidRPr="00074121">
        <w:rPr>
          <w:rFonts w:cs="Arial"/>
          <w:i/>
          <w:szCs w:val="24"/>
        </w:rPr>
        <w:t xml:space="preserve">3 </w:t>
      </w:r>
    </w:p>
    <w:p w:rsidR="00074121" w:rsidRPr="00074121" w:rsidRDefault="00074121" w:rsidP="005932D3">
      <w:pPr>
        <w:jc w:val="center"/>
        <w:rPr>
          <w:rFonts w:cs="Arial"/>
          <w:i/>
          <w:szCs w:val="24"/>
        </w:rPr>
      </w:pPr>
      <w:r w:rsidRPr="00074121">
        <w:rPr>
          <w:rFonts w:cs="Arial"/>
          <w:i/>
          <w:szCs w:val="24"/>
        </w:rPr>
        <w:t>AMU 254</w:t>
      </w:r>
    </w:p>
    <w:p w:rsidR="00074121" w:rsidRPr="00074121" w:rsidRDefault="00074121">
      <w:pPr>
        <w:rPr>
          <w:rFonts w:cs="Arial"/>
          <w:szCs w:val="24"/>
        </w:rPr>
      </w:pPr>
    </w:p>
    <w:p w:rsidR="00074121" w:rsidRPr="005932D3" w:rsidRDefault="005932D3">
      <w:pPr>
        <w:rPr>
          <w:rFonts w:cs="Arial"/>
          <w:szCs w:val="24"/>
        </w:rPr>
      </w:pPr>
      <w:r>
        <w:rPr>
          <w:rFonts w:cs="Arial"/>
          <w:szCs w:val="24"/>
        </w:rPr>
        <w:t xml:space="preserve">In Attendance:  </w:t>
      </w:r>
      <w:r w:rsidR="00074121" w:rsidRPr="00074121">
        <w:rPr>
          <w:rFonts w:cs="Arial"/>
          <w:szCs w:val="24"/>
        </w:rPr>
        <w:t>Hossenlopp, Jeanne</w:t>
      </w:r>
      <w:r>
        <w:rPr>
          <w:rFonts w:cs="Arial"/>
          <w:szCs w:val="24"/>
        </w:rPr>
        <w:t xml:space="preserve">; </w:t>
      </w:r>
      <w:r w:rsidR="00074121" w:rsidRPr="00074121">
        <w:rPr>
          <w:rFonts w:cs="Arial"/>
          <w:szCs w:val="24"/>
        </w:rPr>
        <w:t>Gibson, Kevin</w:t>
      </w:r>
      <w:r>
        <w:rPr>
          <w:rFonts w:cs="Arial"/>
          <w:szCs w:val="24"/>
        </w:rPr>
        <w:t xml:space="preserve">; </w:t>
      </w:r>
      <w:r w:rsidR="00074121" w:rsidRPr="00074121">
        <w:rPr>
          <w:rFonts w:cs="Arial"/>
          <w:szCs w:val="24"/>
        </w:rPr>
        <w:t>Kennedy, Benjamin</w:t>
      </w:r>
      <w:r>
        <w:rPr>
          <w:rFonts w:cs="Arial"/>
          <w:szCs w:val="24"/>
        </w:rPr>
        <w:t xml:space="preserve">; </w:t>
      </w:r>
      <w:r w:rsidR="00074121" w:rsidRPr="00074121">
        <w:rPr>
          <w:rFonts w:cs="Arial"/>
          <w:szCs w:val="24"/>
        </w:rPr>
        <w:t>Fritsch, Austin</w:t>
      </w:r>
      <w:r>
        <w:rPr>
          <w:rFonts w:cs="Arial"/>
          <w:szCs w:val="24"/>
        </w:rPr>
        <w:t xml:space="preserve">; </w:t>
      </w:r>
      <w:r w:rsidR="00074121" w:rsidRPr="00074121">
        <w:rPr>
          <w:rFonts w:cs="Arial"/>
          <w:szCs w:val="24"/>
        </w:rPr>
        <w:t>Goldzwig, Steven</w:t>
      </w:r>
      <w:r>
        <w:rPr>
          <w:rFonts w:cs="Arial"/>
          <w:szCs w:val="24"/>
        </w:rPr>
        <w:t xml:space="preserve">; </w:t>
      </w:r>
      <w:r w:rsidR="00074121" w:rsidRPr="00074121">
        <w:rPr>
          <w:rFonts w:cs="Arial"/>
          <w:szCs w:val="24"/>
        </w:rPr>
        <w:t>Schimmels, Joseph</w:t>
      </w:r>
      <w:r>
        <w:rPr>
          <w:rFonts w:cs="Arial"/>
          <w:szCs w:val="24"/>
        </w:rPr>
        <w:t xml:space="preserve">; </w:t>
      </w:r>
      <w:r w:rsidR="00074121" w:rsidRPr="00074121">
        <w:rPr>
          <w:rFonts w:cs="Arial"/>
          <w:szCs w:val="24"/>
        </w:rPr>
        <w:t>McGibany, James</w:t>
      </w:r>
      <w:r>
        <w:rPr>
          <w:rFonts w:cs="Arial"/>
          <w:szCs w:val="24"/>
        </w:rPr>
        <w:t xml:space="preserve">; </w:t>
      </w:r>
      <w:r w:rsidR="00074121" w:rsidRPr="005932D3">
        <w:rPr>
          <w:rFonts w:cs="Arial"/>
          <w:szCs w:val="24"/>
        </w:rPr>
        <w:t>Topp, Robert</w:t>
      </w:r>
      <w:r w:rsidRPr="005932D3">
        <w:rPr>
          <w:rFonts w:cs="Arial"/>
          <w:szCs w:val="24"/>
        </w:rPr>
        <w:t xml:space="preserve">; </w:t>
      </w:r>
    </w:p>
    <w:p w:rsidR="008D207D" w:rsidRPr="00074121" w:rsidRDefault="00074121">
      <w:pPr>
        <w:rPr>
          <w:rFonts w:cs="Arial"/>
          <w:szCs w:val="24"/>
        </w:rPr>
      </w:pPr>
      <w:r w:rsidRPr="00074121">
        <w:rPr>
          <w:rFonts w:cs="Arial"/>
          <w:szCs w:val="24"/>
        </w:rPr>
        <w:t>Donaldson, William</w:t>
      </w:r>
      <w:r w:rsidR="005932D3">
        <w:rPr>
          <w:rFonts w:cs="Arial"/>
          <w:szCs w:val="24"/>
        </w:rPr>
        <w:t xml:space="preserve">; </w:t>
      </w:r>
      <w:r w:rsidRPr="00074121">
        <w:rPr>
          <w:rFonts w:cs="Arial"/>
          <w:szCs w:val="24"/>
        </w:rPr>
        <w:t>Fitzgerald, Victoria</w:t>
      </w:r>
      <w:r w:rsidR="005932D3">
        <w:rPr>
          <w:rFonts w:cs="Arial"/>
          <w:szCs w:val="24"/>
        </w:rPr>
        <w:t xml:space="preserve">; </w:t>
      </w:r>
      <w:r w:rsidRPr="005932D3">
        <w:rPr>
          <w:rFonts w:cs="Arial"/>
          <w:szCs w:val="24"/>
        </w:rPr>
        <w:t>Zanoni, Jean</w:t>
      </w:r>
      <w:r w:rsidR="005932D3" w:rsidRPr="005932D3">
        <w:rPr>
          <w:rFonts w:cs="Arial"/>
          <w:szCs w:val="24"/>
        </w:rPr>
        <w:t>;</w:t>
      </w:r>
      <w:r w:rsidR="005932D3">
        <w:rPr>
          <w:rFonts w:cs="Arial"/>
          <w:b/>
          <w:szCs w:val="24"/>
        </w:rPr>
        <w:t xml:space="preserve"> </w:t>
      </w:r>
      <w:r w:rsidRPr="00074121">
        <w:rPr>
          <w:rFonts w:cs="Arial"/>
          <w:szCs w:val="24"/>
        </w:rPr>
        <w:t>Mandernack, Scott</w:t>
      </w:r>
      <w:r w:rsidR="005932D3">
        <w:rPr>
          <w:rFonts w:cs="Arial"/>
          <w:szCs w:val="24"/>
        </w:rPr>
        <w:t xml:space="preserve">; </w:t>
      </w:r>
      <w:r w:rsidRPr="005932D3">
        <w:rPr>
          <w:rFonts w:cs="Arial"/>
          <w:szCs w:val="24"/>
        </w:rPr>
        <w:t>Soeka, Eva</w:t>
      </w:r>
      <w:r w:rsidR="005932D3" w:rsidRPr="005932D3">
        <w:rPr>
          <w:rFonts w:cs="Arial"/>
          <w:szCs w:val="24"/>
        </w:rPr>
        <w:t>;</w:t>
      </w:r>
      <w:r w:rsidR="005932D3">
        <w:rPr>
          <w:rFonts w:cs="Arial"/>
          <w:b/>
          <w:szCs w:val="24"/>
        </w:rPr>
        <w:t xml:space="preserve"> </w:t>
      </w:r>
      <w:r w:rsidRPr="00074121">
        <w:rPr>
          <w:rFonts w:cs="Arial"/>
          <w:szCs w:val="24"/>
        </w:rPr>
        <w:t>Caulfield, Jay</w:t>
      </w:r>
      <w:r w:rsidR="005932D3">
        <w:rPr>
          <w:rFonts w:cs="Arial"/>
          <w:szCs w:val="24"/>
        </w:rPr>
        <w:t xml:space="preserve">; </w:t>
      </w:r>
      <w:r w:rsidRPr="00074121">
        <w:rPr>
          <w:rFonts w:cs="Arial"/>
          <w:szCs w:val="24"/>
        </w:rPr>
        <w:t>Baker, David</w:t>
      </w:r>
      <w:r w:rsidR="005932D3">
        <w:rPr>
          <w:rFonts w:cs="Arial"/>
          <w:szCs w:val="24"/>
        </w:rPr>
        <w:t xml:space="preserve">; </w:t>
      </w:r>
      <w:r w:rsidRPr="00074121">
        <w:rPr>
          <w:rFonts w:cs="Arial"/>
          <w:szCs w:val="24"/>
        </w:rPr>
        <w:t>Pan, Lawrence</w:t>
      </w:r>
      <w:r w:rsidR="005932D3">
        <w:rPr>
          <w:rFonts w:cs="Arial"/>
          <w:szCs w:val="24"/>
        </w:rPr>
        <w:t xml:space="preserve">; </w:t>
      </w:r>
      <w:r w:rsidR="008D207D">
        <w:rPr>
          <w:rFonts w:cs="Arial"/>
          <w:szCs w:val="24"/>
        </w:rPr>
        <w:t>Durben, Kathy</w:t>
      </w:r>
    </w:p>
    <w:p w:rsidR="00074121" w:rsidRPr="00074121" w:rsidRDefault="00074121">
      <w:pPr>
        <w:rPr>
          <w:rFonts w:cs="Arial"/>
          <w:szCs w:val="24"/>
        </w:rPr>
      </w:pPr>
    </w:p>
    <w:p w:rsidR="00074121" w:rsidRPr="005641B5" w:rsidRDefault="00074121" w:rsidP="00074121">
      <w:pPr>
        <w:rPr>
          <w:rFonts w:cs="Arial"/>
          <w:b/>
          <w:color w:val="000000"/>
          <w:szCs w:val="24"/>
        </w:rPr>
      </w:pPr>
      <w:r w:rsidRPr="005641B5">
        <w:rPr>
          <w:rFonts w:cs="Arial"/>
          <w:b/>
          <w:color w:val="000000"/>
          <w:szCs w:val="24"/>
        </w:rPr>
        <w:t>Strategic Planning Update</w:t>
      </w:r>
    </w:p>
    <w:p w:rsidR="005932D3" w:rsidRDefault="005932D3" w:rsidP="005932D3">
      <w:pPr>
        <w:rPr>
          <w:rFonts w:cs="Arial"/>
          <w:szCs w:val="24"/>
        </w:rPr>
      </w:pPr>
      <w:r>
        <w:rPr>
          <w:rFonts w:cs="Arial"/>
          <w:szCs w:val="24"/>
        </w:rPr>
        <w:t xml:space="preserve">A document from the dean’s retreat over the summer was distributed.  It is a draft for working on the Research in Action strategic priority.  Much of the upcoming conversation will involve how to engage the campus in discussions.  </w:t>
      </w:r>
    </w:p>
    <w:p w:rsidR="005932D3" w:rsidRDefault="005932D3" w:rsidP="005932D3">
      <w:pPr>
        <w:rPr>
          <w:rFonts w:cs="Arial"/>
          <w:szCs w:val="24"/>
        </w:rPr>
      </w:pPr>
    </w:p>
    <w:p w:rsidR="005932D3" w:rsidRDefault="005932D3" w:rsidP="005932D3">
      <w:pPr>
        <w:rPr>
          <w:rFonts w:cs="Arial"/>
          <w:szCs w:val="24"/>
        </w:rPr>
      </w:pPr>
      <w:r>
        <w:rPr>
          <w:rFonts w:cs="Arial"/>
          <w:szCs w:val="24"/>
        </w:rPr>
        <w:t xml:space="preserve">We will need to improve our numbers for the Carnegie rankings on Research and Development (R&amp;D) expenditures and PhDs awarded; this is an objective of the strategic plan.  </w:t>
      </w:r>
    </w:p>
    <w:p w:rsidR="005932D3" w:rsidRDefault="005932D3" w:rsidP="005932D3">
      <w:pPr>
        <w:rPr>
          <w:rFonts w:cs="Arial"/>
          <w:szCs w:val="24"/>
        </w:rPr>
      </w:pPr>
    </w:p>
    <w:p w:rsidR="005932D3" w:rsidRDefault="009B0844" w:rsidP="005932D3">
      <w:pPr>
        <w:rPr>
          <w:rFonts w:cs="Arial"/>
          <w:szCs w:val="24"/>
        </w:rPr>
      </w:pPr>
      <w:r>
        <w:rPr>
          <w:rFonts w:cs="Arial"/>
          <w:szCs w:val="24"/>
        </w:rPr>
        <w:t xml:space="preserve">We will need to have an open discussion about research strengths on campus and </w:t>
      </w:r>
      <w:r w:rsidR="005932D3">
        <w:rPr>
          <w:rFonts w:cs="Arial"/>
          <w:szCs w:val="24"/>
        </w:rPr>
        <w:t>areas for future investment</w:t>
      </w:r>
      <w:r>
        <w:rPr>
          <w:rFonts w:cs="Arial"/>
          <w:szCs w:val="24"/>
        </w:rPr>
        <w:t xml:space="preserve">. </w:t>
      </w:r>
      <w:r w:rsidR="005932D3">
        <w:rPr>
          <w:rFonts w:cs="Arial"/>
          <w:szCs w:val="24"/>
        </w:rPr>
        <w:t xml:space="preserve"> What is compelling that is going on? How does it cross boundaries? What does it means to be doing interdisciplinary/collaborative research?   How can we put the </w:t>
      </w:r>
      <w:r w:rsidR="000E09AE">
        <w:rPr>
          <w:rFonts w:cs="Arial"/>
          <w:szCs w:val="24"/>
        </w:rPr>
        <w:t>pieces together?</w:t>
      </w:r>
      <w:r w:rsidR="0024621B">
        <w:rPr>
          <w:rFonts w:cs="Arial"/>
          <w:szCs w:val="24"/>
        </w:rPr>
        <w:t xml:space="preserve">  The g</w:t>
      </w:r>
      <w:r w:rsidR="005932D3">
        <w:rPr>
          <w:rFonts w:cs="Arial"/>
          <w:szCs w:val="24"/>
        </w:rPr>
        <w:t>oa</w:t>
      </w:r>
      <w:r w:rsidR="000E09AE">
        <w:rPr>
          <w:rFonts w:cs="Arial"/>
          <w:szCs w:val="24"/>
        </w:rPr>
        <w:t>l</w:t>
      </w:r>
      <w:r w:rsidR="0024621B">
        <w:rPr>
          <w:rFonts w:cs="Arial"/>
          <w:szCs w:val="24"/>
        </w:rPr>
        <w:t xml:space="preserve"> is to t</w:t>
      </w:r>
      <w:r w:rsidR="005932D3">
        <w:rPr>
          <w:rFonts w:cs="Arial"/>
          <w:szCs w:val="24"/>
        </w:rPr>
        <w:t xml:space="preserve">alk about </w:t>
      </w:r>
      <w:r w:rsidR="000E09AE">
        <w:rPr>
          <w:rFonts w:cs="Arial"/>
          <w:szCs w:val="24"/>
        </w:rPr>
        <w:t xml:space="preserve">the </w:t>
      </w:r>
      <w:r w:rsidR="005932D3">
        <w:rPr>
          <w:rFonts w:cs="Arial"/>
          <w:szCs w:val="24"/>
        </w:rPr>
        <w:t xml:space="preserve">process </w:t>
      </w:r>
      <w:r w:rsidR="000E09AE">
        <w:rPr>
          <w:rFonts w:cs="Arial"/>
          <w:szCs w:val="24"/>
        </w:rPr>
        <w:t xml:space="preserve">and </w:t>
      </w:r>
      <w:r w:rsidR="005932D3">
        <w:rPr>
          <w:rFonts w:cs="Arial"/>
          <w:szCs w:val="24"/>
        </w:rPr>
        <w:t xml:space="preserve">let </w:t>
      </w:r>
      <w:r>
        <w:rPr>
          <w:rFonts w:cs="Arial"/>
          <w:szCs w:val="24"/>
        </w:rPr>
        <w:t>faculty</w:t>
      </w:r>
      <w:r w:rsidR="005932D3">
        <w:rPr>
          <w:rFonts w:cs="Arial"/>
          <w:szCs w:val="24"/>
        </w:rPr>
        <w:t xml:space="preserve"> </w:t>
      </w:r>
      <w:r>
        <w:rPr>
          <w:rFonts w:cs="Arial"/>
          <w:szCs w:val="24"/>
        </w:rPr>
        <w:t>k</w:t>
      </w:r>
      <w:r w:rsidR="005932D3">
        <w:rPr>
          <w:rFonts w:cs="Arial"/>
          <w:szCs w:val="24"/>
        </w:rPr>
        <w:t>now about having discussions</w:t>
      </w:r>
      <w:r w:rsidR="000E09AE">
        <w:rPr>
          <w:rFonts w:cs="Arial"/>
          <w:szCs w:val="24"/>
        </w:rPr>
        <w:t>.  Get their</w:t>
      </w:r>
      <w:r w:rsidR="0024621B">
        <w:rPr>
          <w:rFonts w:cs="Arial"/>
          <w:szCs w:val="24"/>
        </w:rPr>
        <w:t xml:space="preserve"> input on how to best get input</w:t>
      </w:r>
      <w:r>
        <w:rPr>
          <w:rFonts w:cs="Arial"/>
          <w:szCs w:val="24"/>
        </w:rPr>
        <w:t xml:space="preserve"> – e.g., a</w:t>
      </w:r>
      <w:r w:rsidR="005932D3">
        <w:rPr>
          <w:rFonts w:cs="Arial"/>
          <w:szCs w:val="24"/>
        </w:rPr>
        <w:t>genda planning</w:t>
      </w:r>
      <w:r w:rsidR="0024621B">
        <w:rPr>
          <w:rFonts w:cs="Arial"/>
          <w:szCs w:val="24"/>
        </w:rPr>
        <w:t>,</w:t>
      </w:r>
      <w:r w:rsidR="005932D3">
        <w:rPr>
          <w:rFonts w:cs="Arial"/>
          <w:szCs w:val="24"/>
        </w:rPr>
        <w:t xml:space="preserve"> open campus forum events, brainstorm ideas</w:t>
      </w:r>
      <w:r w:rsidR="0024621B">
        <w:rPr>
          <w:rFonts w:cs="Arial"/>
          <w:szCs w:val="24"/>
        </w:rPr>
        <w:t xml:space="preserve">, etc.  </w:t>
      </w:r>
    </w:p>
    <w:p w:rsidR="005932D3" w:rsidRDefault="005932D3" w:rsidP="005932D3">
      <w:pPr>
        <w:rPr>
          <w:rFonts w:cs="Arial"/>
          <w:szCs w:val="24"/>
        </w:rPr>
      </w:pPr>
    </w:p>
    <w:p w:rsidR="005932D3" w:rsidRDefault="005932D3" w:rsidP="005932D3">
      <w:pPr>
        <w:rPr>
          <w:rFonts w:cs="Arial"/>
          <w:szCs w:val="24"/>
        </w:rPr>
      </w:pPr>
      <w:r>
        <w:rPr>
          <w:rFonts w:cs="Arial"/>
          <w:szCs w:val="24"/>
        </w:rPr>
        <w:t>News</w:t>
      </w:r>
      <w:r w:rsidR="0024621B">
        <w:rPr>
          <w:rFonts w:cs="Arial"/>
          <w:szCs w:val="24"/>
        </w:rPr>
        <w:t xml:space="preserve"> B</w:t>
      </w:r>
      <w:r>
        <w:rPr>
          <w:rFonts w:cs="Arial"/>
          <w:szCs w:val="24"/>
        </w:rPr>
        <w:t>riefs</w:t>
      </w:r>
      <w:r w:rsidR="0024621B">
        <w:rPr>
          <w:rFonts w:cs="Arial"/>
          <w:szCs w:val="24"/>
        </w:rPr>
        <w:t xml:space="preserve"> will provide a </w:t>
      </w:r>
      <w:r>
        <w:rPr>
          <w:rFonts w:cs="Arial"/>
          <w:szCs w:val="24"/>
        </w:rPr>
        <w:t xml:space="preserve">link to </w:t>
      </w:r>
      <w:r w:rsidR="0024621B">
        <w:rPr>
          <w:rFonts w:cs="Arial"/>
          <w:szCs w:val="24"/>
        </w:rPr>
        <w:t xml:space="preserve">the </w:t>
      </w:r>
      <w:r>
        <w:rPr>
          <w:rFonts w:cs="Arial"/>
          <w:szCs w:val="24"/>
        </w:rPr>
        <w:t>first set of progress reports</w:t>
      </w:r>
      <w:r w:rsidR="0024621B">
        <w:rPr>
          <w:rFonts w:cs="Arial"/>
          <w:szCs w:val="24"/>
        </w:rPr>
        <w:t xml:space="preserve">.  New </w:t>
      </w:r>
      <w:r>
        <w:rPr>
          <w:rFonts w:cs="Arial"/>
          <w:szCs w:val="24"/>
        </w:rPr>
        <w:t xml:space="preserve">reports </w:t>
      </w:r>
      <w:r w:rsidR="0024621B">
        <w:rPr>
          <w:rFonts w:cs="Arial"/>
          <w:szCs w:val="24"/>
        </w:rPr>
        <w:t xml:space="preserve">will come out </w:t>
      </w:r>
      <w:r>
        <w:rPr>
          <w:rFonts w:cs="Arial"/>
          <w:szCs w:val="24"/>
        </w:rPr>
        <w:t xml:space="preserve">every </w:t>
      </w:r>
      <w:r w:rsidR="006E3C71">
        <w:rPr>
          <w:rFonts w:cs="Arial"/>
          <w:szCs w:val="24"/>
        </w:rPr>
        <w:t>two</w:t>
      </w:r>
      <w:r>
        <w:rPr>
          <w:rFonts w:cs="Arial"/>
          <w:szCs w:val="24"/>
        </w:rPr>
        <w:t xml:space="preserve"> month</w:t>
      </w:r>
      <w:r w:rsidR="0024621B">
        <w:rPr>
          <w:rFonts w:cs="Arial"/>
          <w:szCs w:val="24"/>
        </w:rPr>
        <w:t>s.</w:t>
      </w:r>
    </w:p>
    <w:p w:rsidR="005932D3" w:rsidRDefault="005932D3" w:rsidP="005932D3">
      <w:pPr>
        <w:rPr>
          <w:rFonts w:cs="Arial"/>
          <w:szCs w:val="24"/>
        </w:rPr>
      </w:pPr>
    </w:p>
    <w:p w:rsidR="005932D3" w:rsidRDefault="0024621B" w:rsidP="005932D3">
      <w:pPr>
        <w:rPr>
          <w:rFonts w:cs="Arial"/>
          <w:szCs w:val="24"/>
        </w:rPr>
      </w:pPr>
      <w:r>
        <w:rPr>
          <w:rFonts w:cs="Arial"/>
          <w:szCs w:val="24"/>
        </w:rPr>
        <w:lastRenderedPageBreak/>
        <w:t xml:space="preserve">In regard to the </w:t>
      </w:r>
      <w:r w:rsidR="005932D3">
        <w:rPr>
          <w:rFonts w:cs="Arial"/>
          <w:szCs w:val="24"/>
        </w:rPr>
        <w:t>Carnegie classification</w:t>
      </w:r>
      <w:r>
        <w:rPr>
          <w:rFonts w:cs="Arial"/>
          <w:szCs w:val="24"/>
        </w:rPr>
        <w:t xml:space="preserve">, Marquette </w:t>
      </w:r>
      <w:r w:rsidR="005932D3">
        <w:rPr>
          <w:rFonts w:cs="Arial"/>
          <w:szCs w:val="24"/>
        </w:rPr>
        <w:t xml:space="preserve">doubled </w:t>
      </w:r>
      <w:r>
        <w:rPr>
          <w:rFonts w:cs="Arial"/>
          <w:szCs w:val="24"/>
        </w:rPr>
        <w:t>its R&amp;D</w:t>
      </w:r>
      <w:r w:rsidR="005932D3">
        <w:rPr>
          <w:rFonts w:cs="Arial"/>
          <w:szCs w:val="24"/>
        </w:rPr>
        <w:t xml:space="preserve"> expenditures in </w:t>
      </w:r>
      <w:r>
        <w:rPr>
          <w:rFonts w:cs="Arial"/>
          <w:szCs w:val="24"/>
        </w:rPr>
        <w:t xml:space="preserve">the </w:t>
      </w:r>
      <w:r w:rsidR="005932D3">
        <w:rPr>
          <w:rFonts w:cs="Arial"/>
          <w:szCs w:val="24"/>
        </w:rPr>
        <w:t xml:space="preserve">last couple </w:t>
      </w:r>
      <w:r>
        <w:rPr>
          <w:rFonts w:cs="Arial"/>
          <w:szCs w:val="24"/>
        </w:rPr>
        <w:t xml:space="preserve">of </w:t>
      </w:r>
      <w:r w:rsidR="005932D3">
        <w:rPr>
          <w:rFonts w:cs="Arial"/>
          <w:szCs w:val="24"/>
        </w:rPr>
        <w:t>years by being better at reporting</w:t>
      </w:r>
      <w:r>
        <w:rPr>
          <w:rFonts w:cs="Arial"/>
          <w:szCs w:val="24"/>
        </w:rPr>
        <w:t xml:space="preserve">.  We need to </w:t>
      </w:r>
      <w:r w:rsidR="005932D3">
        <w:rPr>
          <w:rFonts w:cs="Arial"/>
          <w:szCs w:val="24"/>
        </w:rPr>
        <w:t xml:space="preserve">continue </w:t>
      </w:r>
      <w:r>
        <w:rPr>
          <w:rFonts w:cs="Arial"/>
          <w:szCs w:val="24"/>
        </w:rPr>
        <w:t xml:space="preserve">the </w:t>
      </w:r>
      <w:r w:rsidR="005932D3">
        <w:rPr>
          <w:rFonts w:cs="Arial"/>
          <w:szCs w:val="24"/>
        </w:rPr>
        <w:t xml:space="preserve">process of </w:t>
      </w:r>
      <w:r>
        <w:rPr>
          <w:rFonts w:cs="Arial"/>
          <w:szCs w:val="24"/>
        </w:rPr>
        <w:t xml:space="preserve">better </w:t>
      </w:r>
      <w:r w:rsidR="005932D3">
        <w:rPr>
          <w:rFonts w:cs="Arial"/>
          <w:szCs w:val="24"/>
        </w:rPr>
        <w:t xml:space="preserve">reporting.  </w:t>
      </w:r>
      <w:r>
        <w:rPr>
          <w:rFonts w:cs="Arial"/>
          <w:szCs w:val="24"/>
        </w:rPr>
        <w:t>This includes both e</w:t>
      </w:r>
      <w:r w:rsidR="005932D3">
        <w:rPr>
          <w:rFonts w:cs="Arial"/>
          <w:szCs w:val="24"/>
        </w:rPr>
        <w:t>xternal</w:t>
      </w:r>
      <w:r>
        <w:rPr>
          <w:rFonts w:cs="Arial"/>
          <w:szCs w:val="24"/>
        </w:rPr>
        <w:t xml:space="preserve"> and </w:t>
      </w:r>
      <w:r w:rsidR="005932D3">
        <w:rPr>
          <w:rFonts w:cs="Arial"/>
          <w:szCs w:val="24"/>
        </w:rPr>
        <w:t xml:space="preserve">internal expenditures.  </w:t>
      </w:r>
      <w:r>
        <w:rPr>
          <w:rFonts w:cs="Arial"/>
          <w:szCs w:val="24"/>
        </w:rPr>
        <w:t>I</w:t>
      </w:r>
      <w:r w:rsidR="005932D3">
        <w:rPr>
          <w:rFonts w:cs="Arial"/>
          <w:szCs w:val="24"/>
        </w:rPr>
        <w:t>n order to</w:t>
      </w:r>
      <w:r>
        <w:rPr>
          <w:rFonts w:cs="Arial"/>
          <w:szCs w:val="24"/>
        </w:rPr>
        <w:t xml:space="preserve"> be </w:t>
      </w:r>
      <w:r w:rsidR="005932D3">
        <w:rPr>
          <w:rFonts w:cs="Arial"/>
          <w:szCs w:val="24"/>
        </w:rPr>
        <w:t>report</w:t>
      </w:r>
      <w:r>
        <w:rPr>
          <w:rFonts w:cs="Arial"/>
          <w:szCs w:val="24"/>
        </w:rPr>
        <w:t xml:space="preserve">ed, the funds </w:t>
      </w:r>
      <w:r w:rsidR="005932D3">
        <w:rPr>
          <w:rFonts w:cs="Arial"/>
          <w:szCs w:val="24"/>
        </w:rPr>
        <w:t xml:space="preserve">must be separately budgeted.  </w:t>
      </w:r>
      <w:r>
        <w:rPr>
          <w:rFonts w:cs="Arial"/>
          <w:szCs w:val="24"/>
        </w:rPr>
        <w:t>We ca</w:t>
      </w:r>
      <w:r w:rsidR="005932D3">
        <w:rPr>
          <w:rFonts w:cs="Arial"/>
          <w:szCs w:val="24"/>
        </w:rPr>
        <w:t>n’t count</w:t>
      </w:r>
      <w:r>
        <w:rPr>
          <w:rFonts w:cs="Arial"/>
          <w:szCs w:val="24"/>
        </w:rPr>
        <w:t xml:space="preserve"> them</w:t>
      </w:r>
      <w:r w:rsidR="005932D3">
        <w:rPr>
          <w:rFonts w:cs="Arial"/>
          <w:szCs w:val="24"/>
        </w:rPr>
        <w:t xml:space="preserve"> if </w:t>
      </w:r>
      <w:r>
        <w:rPr>
          <w:rFonts w:cs="Arial"/>
          <w:szCs w:val="24"/>
        </w:rPr>
        <w:t xml:space="preserve">they are </w:t>
      </w:r>
      <w:r w:rsidR="005932D3">
        <w:rPr>
          <w:rFonts w:cs="Arial"/>
          <w:szCs w:val="24"/>
        </w:rPr>
        <w:t xml:space="preserve">not separated from the general operating budget. </w:t>
      </w:r>
      <w:r>
        <w:rPr>
          <w:rFonts w:cs="Arial"/>
          <w:szCs w:val="24"/>
        </w:rPr>
        <w:t>The Comptroller is w</w:t>
      </w:r>
      <w:r w:rsidR="005932D3">
        <w:rPr>
          <w:rFonts w:cs="Arial"/>
          <w:szCs w:val="24"/>
        </w:rPr>
        <w:t xml:space="preserve">orking on </w:t>
      </w:r>
      <w:r>
        <w:rPr>
          <w:rFonts w:cs="Arial"/>
          <w:szCs w:val="24"/>
        </w:rPr>
        <w:t xml:space="preserve">a system for </w:t>
      </w:r>
      <w:r w:rsidR="005932D3">
        <w:rPr>
          <w:rFonts w:cs="Arial"/>
          <w:szCs w:val="24"/>
        </w:rPr>
        <w:t xml:space="preserve">separate account numbers.  </w:t>
      </w:r>
      <w:r>
        <w:rPr>
          <w:rFonts w:cs="Arial"/>
          <w:szCs w:val="24"/>
        </w:rPr>
        <w:t>The job of everyone here is to i</w:t>
      </w:r>
      <w:r w:rsidR="005932D3">
        <w:rPr>
          <w:rFonts w:cs="Arial"/>
          <w:szCs w:val="24"/>
        </w:rPr>
        <w:t xml:space="preserve">dentify spending that is exclusively for research but might not be labeled that way.  Think about internal </w:t>
      </w:r>
      <w:r>
        <w:rPr>
          <w:rFonts w:cs="Arial"/>
          <w:szCs w:val="24"/>
        </w:rPr>
        <w:t xml:space="preserve">funds used to support research, particularly those funds </w:t>
      </w:r>
      <w:r w:rsidR="005932D3">
        <w:rPr>
          <w:rFonts w:cs="Arial"/>
          <w:szCs w:val="24"/>
        </w:rPr>
        <w:t>coming out of operating bu</w:t>
      </w:r>
      <w:r>
        <w:rPr>
          <w:rFonts w:cs="Arial"/>
          <w:szCs w:val="24"/>
        </w:rPr>
        <w:t>dgets.  We have f</w:t>
      </w:r>
      <w:r w:rsidR="005932D3">
        <w:rPr>
          <w:rFonts w:cs="Arial"/>
          <w:szCs w:val="24"/>
        </w:rPr>
        <w:t xml:space="preserve">igured out how to </w:t>
      </w:r>
      <w:r w:rsidR="009B0844">
        <w:rPr>
          <w:rFonts w:cs="Arial"/>
          <w:szCs w:val="24"/>
        </w:rPr>
        <w:t>count</w:t>
      </w:r>
      <w:r w:rsidR="005932D3">
        <w:rPr>
          <w:rFonts w:cs="Arial"/>
          <w:szCs w:val="24"/>
        </w:rPr>
        <w:t xml:space="preserve"> research assistants stipends </w:t>
      </w:r>
      <w:r>
        <w:rPr>
          <w:rFonts w:cs="Arial"/>
          <w:szCs w:val="24"/>
        </w:rPr>
        <w:t xml:space="preserve">and </w:t>
      </w:r>
      <w:r w:rsidR="005932D3">
        <w:rPr>
          <w:rFonts w:cs="Arial"/>
          <w:szCs w:val="24"/>
        </w:rPr>
        <w:t>tuition (over $900,000)</w:t>
      </w:r>
      <w:r>
        <w:rPr>
          <w:rFonts w:cs="Arial"/>
          <w:szCs w:val="24"/>
        </w:rPr>
        <w:t>.  In the most recent fiscal year,</w:t>
      </w:r>
      <w:r w:rsidR="005932D3">
        <w:rPr>
          <w:rFonts w:cs="Arial"/>
          <w:szCs w:val="24"/>
        </w:rPr>
        <w:t xml:space="preserve"> over </w:t>
      </w:r>
      <w:r>
        <w:rPr>
          <w:rFonts w:cs="Arial"/>
          <w:szCs w:val="24"/>
        </w:rPr>
        <w:t>$</w:t>
      </w:r>
      <w:r w:rsidR="005932D3">
        <w:rPr>
          <w:rFonts w:cs="Arial"/>
          <w:szCs w:val="24"/>
        </w:rPr>
        <w:t>1.5</w:t>
      </w:r>
      <w:r w:rsidR="009B0844">
        <w:rPr>
          <w:rFonts w:cs="Arial"/>
          <w:szCs w:val="24"/>
        </w:rPr>
        <w:t>M</w:t>
      </w:r>
      <w:r w:rsidR="005932D3">
        <w:rPr>
          <w:rFonts w:cs="Arial"/>
          <w:szCs w:val="24"/>
        </w:rPr>
        <w:t xml:space="preserve"> that hadn’t been counted in the past will be.  Travel funds will be counted.</w:t>
      </w:r>
    </w:p>
    <w:p w:rsidR="005932D3" w:rsidRDefault="005932D3" w:rsidP="005932D3">
      <w:pPr>
        <w:rPr>
          <w:rFonts w:cs="Arial"/>
          <w:szCs w:val="24"/>
        </w:rPr>
      </w:pPr>
    </w:p>
    <w:p w:rsidR="005932D3" w:rsidRDefault="0024621B" w:rsidP="005932D3">
      <w:pPr>
        <w:rPr>
          <w:rFonts w:cs="Arial"/>
          <w:szCs w:val="24"/>
        </w:rPr>
      </w:pPr>
      <w:r>
        <w:rPr>
          <w:rFonts w:cs="Arial"/>
          <w:szCs w:val="24"/>
        </w:rPr>
        <w:t>Other institutions do this.  And, the target will continue to move.  Marquette j</w:t>
      </w:r>
      <w:r w:rsidR="005932D3">
        <w:rPr>
          <w:rFonts w:cs="Arial"/>
          <w:szCs w:val="24"/>
        </w:rPr>
        <w:t xml:space="preserve">umped dramatically in percentile compared to others in </w:t>
      </w:r>
      <w:r>
        <w:rPr>
          <w:rFonts w:cs="Arial"/>
          <w:szCs w:val="24"/>
        </w:rPr>
        <w:t>FY 20</w:t>
      </w:r>
      <w:r w:rsidR="005932D3">
        <w:rPr>
          <w:rFonts w:cs="Arial"/>
          <w:szCs w:val="24"/>
        </w:rPr>
        <w:t>11.  Everyone will try to move up in ranking.</w:t>
      </w:r>
      <w:r>
        <w:rPr>
          <w:rFonts w:cs="Arial"/>
          <w:szCs w:val="24"/>
        </w:rPr>
        <w:t xml:space="preserve">  Rev. </w:t>
      </w:r>
      <w:r w:rsidR="005932D3">
        <w:rPr>
          <w:rFonts w:cs="Arial"/>
          <w:szCs w:val="24"/>
        </w:rPr>
        <w:t>Burch</w:t>
      </w:r>
      <w:r>
        <w:rPr>
          <w:rFonts w:cs="Arial"/>
          <w:szCs w:val="24"/>
        </w:rPr>
        <w:t xml:space="preserve">, S.J. </w:t>
      </w:r>
      <w:r w:rsidR="005932D3">
        <w:rPr>
          <w:rFonts w:cs="Arial"/>
          <w:szCs w:val="24"/>
        </w:rPr>
        <w:t>estimate</w:t>
      </w:r>
      <w:r>
        <w:rPr>
          <w:rFonts w:cs="Arial"/>
          <w:szCs w:val="24"/>
        </w:rPr>
        <w:t>d,</w:t>
      </w:r>
      <w:r w:rsidR="005932D3">
        <w:rPr>
          <w:rFonts w:cs="Arial"/>
          <w:szCs w:val="24"/>
        </w:rPr>
        <w:t xml:space="preserve"> based on data for last Carnegie ranking, if everything stayed the same we’d have to get up to $35 million in expenditures to be safe for next category.</w:t>
      </w:r>
      <w:r>
        <w:rPr>
          <w:rFonts w:cs="Arial"/>
          <w:szCs w:val="24"/>
        </w:rPr>
        <w:t xml:space="preserve">  In the future, we will need to figure out </w:t>
      </w:r>
      <w:r w:rsidR="005932D3">
        <w:rPr>
          <w:rFonts w:cs="Arial"/>
          <w:szCs w:val="24"/>
        </w:rPr>
        <w:t>how to spend more on research.</w:t>
      </w:r>
    </w:p>
    <w:p w:rsidR="005932D3" w:rsidRDefault="005932D3" w:rsidP="005932D3">
      <w:pPr>
        <w:rPr>
          <w:rFonts w:cs="Arial"/>
          <w:szCs w:val="24"/>
        </w:rPr>
      </w:pPr>
    </w:p>
    <w:p w:rsidR="00074121" w:rsidRPr="00977DE9" w:rsidRDefault="00074121" w:rsidP="00977DE9">
      <w:pPr>
        <w:rPr>
          <w:rFonts w:cs="Arial"/>
          <w:b/>
          <w:color w:val="000000"/>
          <w:szCs w:val="24"/>
        </w:rPr>
      </w:pPr>
      <w:r w:rsidRPr="00977DE9">
        <w:rPr>
          <w:rFonts w:cs="Arial"/>
          <w:b/>
          <w:color w:val="000000"/>
          <w:szCs w:val="24"/>
        </w:rPr>
        <w:t>Individual Development Plans (IDP)</w:t>
      </w:r>
    </w:p>
    <w:p w:rsidR="00977DE9" w:rsidRDefault="00B35002" w:rsidP="00977DE9">
      <w:pPr>
        <w:rPr>
          <w:rFonts w:cs="Arial"/>
          <w:szCs w:val="24"/>
        </w:rPr>
      </w:pPr>
      <w:r>
        <w:rPr>
          <w:rFonts w:cs="Arial"/>
          <w:szCs w:val="24"/>
        </w:rPr>
        <w:t>A h</w:t>
      </w:r>
      <w:r w:rsidR="00977DE9">
        <w:rPr>
          <w:rFonts w:cs="Arial"/>
          <w:szCs w:val="24"/>
        </w:rPr>
        <w:t>andout</w:t>
      </w:r>
      <w:r>
        <w:rPr>
          <w:rFonts w:cs="Arial"/>
          <w:szCs w:val="24"/>
        </w:rPr>
        <w:t xml:space="preserve"> was provided by </w:t>
      </w:r>
      <w:r w:rsidR="009B0844">
        <w:rPr>
          <w:rFonts w:cs="Arial"/>
          <w:szCs w:val="24"/>
        </w:rPr>
        <w:t xml:space="preserve">Dr. </w:t>
      </w:r>
      <w:r>
        <w:rPr>
          <w:rFonts w:cs="Arial"/>
          <w:szCs w:val="24"/>
        </w:rPr>
        <w:t>Kevin Gibson.  The National Institutes of Health (NIH) is strongly encouraging grantee institutions to ensure that IDPs are developed for their graduate students.  Would a checklist or template be</w:t>
      </w:r>
      <w:r w:rsidR="00977DE9">
        <w:rPr>
          <w:rFonts w:cs="Arial"/>
          <w:szCs w:val="24"/>
        </w:rPr>
        <w:t xml:space="preserve"> helpful?</w:t>
      </w:r>
      <w:r>
        <w:rPr>
          <w:rFonts w:cs="Arial"/>
          <w:szCs w:val="24"/>
        </w:rPr>
        <w:t xml:space="preserve">  IDPs are designed to help with a</w:t>
      </w:r>
      <w:r w:rsidR="00977DE9">
        <w:rPr>
          <w:rFonts w:cs="Arial"/>
          <w:szCs w:val="24"/>
        </w:rPr>
        <w:t>dvising/student career planning.</w:t>
      </w:r>
      <w:r>
        <w:rPr>
          <w:rFonts w:cs="Arial"/>
          <w:szCs w:val="24"/>
        </w:rPr>
        <w:t xml:space="preserve">  NIH is interested in ensuring that </w:t>
      </w:r>
      <w:r w:rsidR="00977DE9">
        <w:rPr>
          <w:rFonts w:cs="Arial"/>
          <w:szCs w:val="24"/>
        </w:rPr>
        <w:t xml:space="preserve">appropriate mentoring is received, </w:t>
      </w:r>
      <w:r>
        <w:rPr>
          <w:rFonts w:cs="Arial"/>
          <w:szCs w:val="24"/>
        </w:rPr>
        <w:t>that the research experience is meaningful</w:t>
      </w:r>
      <w:r w:rsidR="00977DE9">
        <w:rPr>
          <w:rFonts w:cs="Arial"/>
          <w:szCs w:val="24"/>
        </w:rPr>
        <w:t xml:space="preserve">, </w:t>
      </w:r>
      <w:r>
        <w:rPr>
          <w:rFonts w:cs="Arial"/>
          <w:szCs w:val="24"/>
        </w:rPr>
        <w:t xml:space="preserve">and that </w:t>
      </w:r>
      <w:r w:rsidR="00977DE9">
        <w:rPr>
          <w:rFonts w:cs="Arial"/>
          <w:szCs w:val="24"/>
        </w:rPr>
        <w:t>proper career/professional guidance</w:t>
      </w:r>
      <w:r>
        <w:rPr>
          <w:rFonts w:cs="Arial"/>
          <w:szCs w:val="24"/>
        </w:rPr>
        <w:t xml:space="preserve"> is provided.  </w:t>
      </w:r>
      <w:r w:rsidR="00977DE9">
        <w:rPr>
          <w:rFonts w:cs="Arial"/>
          <w:szCs w:val="24"/>
        </w:rPr>
        <w:t>NIH strongly encourages plan</w:t>
      </w:r>
      <w:r>
        <w:rPr>
          <w:rFonts w:cs="Arial"/>
          <w:szCs w:val="24"/>
        </w:rPr>
        <w:t xml:space="preserve">s to be </w:t>
      </w:r>
      <w:r w:rsidR="00977DE9">
        <w:rPr>
          <w:rFonts w:cs="Arial"/>
          <w:szCs w:val="24"/>
        </w:rPr>
        <w:t>in place by Oct</w:t>
      </w:r>
      <w:r>
        <w:rPr>
          <w:rFonts w:cs="Arial"/>
          <w:szCs w:val="24"/>
        </w:rPr>
        <w:t>ober of 20</w:t>
      </w:r>
      <w:r w:rsidR="00977DE9">
        <w:rPr>
          <w:rFonts w:cs="Arial"/>
          <w:szCs w:val="24"/>
        </w:rPr>
        <w:t xml:space="preserve">14.  </w:t>
      </w:r>
      <w:r>
        <w:rPr>
          <w:rFonts w:cs="Arial"/>
          <w:szCs w:val="24"/>
        </w:rPr>
        <w:t>So</w:t>
      </w:r>
      <w:r w:rsidR="00977DE9">
        <w:rPr>
          <w:rFonts w:cs="Arial"/>
          <w:szCs w:val="24"/>
        </w:rPr>
        <w:t>me larger institutions have started using them</w:t>
      </w:r>
      <w:r>
        <w:rPr>
          <w:rFonts w:cs="Arial"/>
          <w:szCs w:val="24"/>
        </w:rPr>
        <w:t xml:space="preserve">.  To ensure quality experiences, </w:t>
      </w:r>
      <w:r w:rsidR="00977DE9">
        <w:rPr>
          <w:rFonts w:cs="Arial"/>
          <w:szCs w:val="24"/>
        </w:rPr>
        <w:t xml:space="preserve">NIH </w:t>
      </w:r>
      <w:r>
        <w:rPr>
          <w:rFonts w:cs="Arial"/>
          <w:szCs w:val="24"/>
        </w:rPr>
        <w:t xml:space="preserve">is contemplating </w:t>
      </w:r>
      <w:r w:rsidR="00977DE9">
        <w:rPr>
          <w:rFonts w:cs="Arial"/>
          <w:szCs w:val="24"/>
        </w:rPr>
        <w:t>potentially not support</w:t>
      </w:r>
      <w:r>
        <w:rPr>
          <w:rFonts w:cs="Arial"/>
          <w:szCs w:val="24"/>
        </w:rPr>
        <w:t>ing</w:t>
      </w:r>
      <w:r w:rsidR="00977DE9">
        <w:rPr>
          <w:rFonts w:cs="Arial"/>
          <w:szCs w:val="24"/>
        </w:rPr>
        <w:t xml:space="preserve"> stude</w:t>
      </w:r>
      <w:r>
        <w:rPr>
          <w:rFonts w:cs="Arial"/>
          <w:szCs w:val="24"/>
        </w:rPr>
        <w:t>nts through R mechanism</w:t>
      </w:r>
      <w:r w:rsidR="009B0844">
        <w:rPr>
          <w:rFonts w:cs="Arial"/>
          <w:szCs w:val="24"/>
        </w:rPr>
        <w:t>s</w:t>
      </w:r>
      <w:r>
        <w:rPr>
          <w:rFonts w:cs="Arial"/>
          <w:szCs w:val="24"/>
        </w:rPr>
        <w:t>, but only</w:t>
      </w:r>
      <w:r w:rsidR="00977DE9">
        <w:rPr>
          <w:rFonts w:cs="Arial"/>
          <w:szCs w:val="24"/>
        </w:rPr>
        <w:t xml:space="preserve"> on training grants</w:t>
      </w:r>
      <w:r>
        <w:rPr>
          <w:rFonts w:cs="Arial"/>
          <w:szCs w:val="24"/>
        </w:rPr>
        <w:t xml:space="preserve"> (T series awards, NRSAs, etc.).  Engineering currently has something </w:t>
      </w:r>
      <w:r w:rsidR="009B0844">
        <w:rPr>
          <w:rFonts w:cs="Arial"/>
          <w:szCs w:val="24"/>
        </w:rPr>
        <w:t>similar to</w:t>
      </w:r>
      <w:r>
        <w:rPr>
          <w:rFonts w:cs="Arial"/>
          <w:szCs w:val="24"/>
        </w:rPr>
        <w:t xml:space="preserve"> an IDP in place.</w:t>
      </w:r>
    </w:p>
    <w:p w:rsidR="00977DE9" w:rsidRDefault="00977DE9" w:rsidP="00977DE9">
      <w:pPr>
        <w:pStyle w:val="ListParagraph"/>
        <w:rPr>
          <w:rFonts w:ascii="Arial" w:hAnsi="Arial" w:cs="Arial"/>
          <w:color w:val="000000"/>
          <w:sz w:val="24"/>
          <w:szCs w:val="24"/>
        </w:rPr>
      </w:pPr>
    </w:p>
    <w:p w:rsidR="00074121" w:rsidRPr="00977DE9" w:rsidRDefault="00074121" w:rsidP="00977DE9">
      <w:pPr>
        <w:rPr>
          <w:rFonts w:cs="Arial"/>
          <w:b/>
          <w:color w:val="000000"/>
          <w:szCs w:val="24"/>
        </w:rPr>
      </w:pPr>
      <w:r w:rsidRPr="00977DE9">
        <w:rPr>
          <w:rFonts w:cs="Arial"/>
          <w:b/>
          <w:color w:val="000000"/>
          <w:szCs w:val="24"/>
        </w:rPr>
        <w:t>Responsible Conduct of Research (RCR)</w:t>
      </w:r>
    </w:p>
    <w:p w:rsidR="00977DE9" w:rsidRPr="00977DE9" w:rsidRDefault="00977DE9" w:rsidP="00977DE9">
      <w:pPr>
        <w:rPr>
          <w:rFonts w:cs="Arial"/>
          <w:szCs w:val="24"/>
        </w:rPr>
      </w:pPr>
      <w:r>
        <w:rPr>
          <w:rFonts w:cs="Arial"/>
          <w:szCs w:val="24"/>
        </w:rPr>
        <w:t xml:space="preserve">An RCR </w:t>
      </w:r>
      <w:r w:rsidR="009B0844">
        <w:rPr>
          <w:rFonts w:cs="Arial"/>
          <w:szCs w:val="24"/>
        </w:rPr>
        <w:t xml:space="preserve">training </w:t>
      </w:r>
      <w:r>
        <w:rPr>
          <w:rFonts w:cs="Arial"/>
          <w:szCs w:val="24"/>
        </w:rPr>
        <w:t xml:space="preserve">will be held this fall – Sept. 13 and </w:t>
      </w:r>
      <w:r w:rsidRPr="00977DE9">
        <w:rPr>
          <w:rFonts w:cs="Arial"/>
          <w:szCs w:val="24"/>
        </w:rPr>
        <w:t xml:space="preserve">27, </w:t>
      </w:r>
      <w:r>
        <w:rPr>
          <w:rFonts w:cs="Arial"/>
          <w:szCs w:val="24"/>
        </w:rPr>
        <w:t xml:space="preserve">and </w:t>
      </w:r>
      <w:r w:rsidRPr="00977DE9">
        <w:rPr>
          <w:rFonts w:cs="Arial"/>
          <w:szCs w:val="24"/>
        </w:rPr>
        <w:t>Oct 11</w:t>
      </w:r>
      <w:r>
        <w:rPr>
          <w:rFonts w:cs="Arial"/>
          <w:szCs w:val="24"/>
        </w:rPr>
        <w:t xml:space="preserve">.  It will be listed as </w:t>
      </w:r>
      <w:r w:rsidRPr="00977DE9">
        <w:rPr>
          <w:rFonts w:cs="Arial"/>
          <w:szCs w:val="24"/>
        </w:rPr>
        <w:t>Grad 9953</w:t>
      </w:r>
      <w:r>
        <w:rPr>
          <w:rFonts w:cs="Arial"/>
          <w:szCs w:val="24"/>
        </w:rPr>
        <w:t xml:space="preserve">, a </w:t>
      </w:r>
      <w:r w:rsidRPr="00977DE9">
        <w:rPr>
          <w:rFonts w:cs="Arial"/>
          <w:szCs w:val="24"/>
        </w:rPr>
        <w:t>non-credit, non-fee program</w:t>
      </w:r>
      <w:r>
        <w:rPr>
          <w:rFonts w:cs="Arial"/>
          <w:szCs w:val="24"/>
        </w:rPr>
        <w:t xml:space="preserve">.  </w:t>
      </w:r>
      <w:r w:rsidRPr="00977DE9">
        <w:rPr>
          <w:rFonts w:cs="Arial"/>
          <w:szCs w:val="24"/>
        </w:rPr>
        <w:t xml:space="preserve">Students </w:t>
      </w:r>
      <w:r>
        <w:rPr>
          <w:rFonts w:cs="Arial"/>
          <w:szCs w:val="24"/>
        </w:rPr>
        <w:t xml:space="preserve">who are paid through </w:t>
      </w:r>
      <w:r w:rsidRPr="00977DE9">
        <w:rPr>
          <w:rFonts w:cs="Arial"/>
          <w:szCs w:val="24"/>
        </w:rPr>
        <w:t>fed</w:t>
      </w:r>
      <w:r>
        <w:rPr>
          <w:rFonts w:cs="Arial"/>
          <w:szCs w:val="24"/>
        </w:rPr>
        <w:t xml:space="preserve">erally </w:t>
      </w:r>
      <w:r w:rsidRPr="00977DE9">
        <w:rPr>
          <w:rFonts w:cs="Arial"/>
          <w:szCs w:val="24"/>
        </w:rPr>
        <w:t xml:space="preserve">funded grants only </w:t>
      </w:r>
      <w:r>
        <w:rPr>
          <w:rFonts w:cs="Arial"/>
          <w:szCs w:val="24"/>
        </w:rPr>
        <w:t xml:space="preserve">need to do it once while they are a student.  Students can also take the course on </w:t>
      </w:r>
      <w:r w:rsidRPr="00977DE9">
        <w:rPr>
          <w:rFonts w:cs="Arial"/>
          <w:szCs w:val="24"/>
        </w:rPr>
        <w:t>D2L</w:t>
      </w:r>
      <w:r>
        <w:rPr>
          <w:rFonts w:cs="Arial"/>
          <w:szCs w:val="24"/>
        </w:rPr>
        <w:t>.  Students who successfully complete the course will receive a n</w:t>
      </w:r>
      <w:r w:rsidRPr="00977DE9">
        <w:rPr>
          <w:rFonts w:cs="Arial"/>
          <w:szCs w:val="24"/>
        </w:rPr>
        <w:t xml:space="preserve">otation on </w:t>
      </w:r>
      <w:r>
        <w:rPr>
          <w:rFonts w:cs="Arial"/>
          <w:szCs w:val="24"/>
        </w:rPr>
        <w:t xml:space="preserve">their </w:t>
      </w:r>
      <w:r w:rsidRPr="00977DE9">
        <w:rPr>
          <w:rFonts w:cs="Arial"/>
          <w:szCs w:val="24"/>
        </w:rPr>
        <w:t>transcript</w:t>
      </w:r>
      <w:r>
        <w:rPr>
          <w:rFonts w:cs="Arial"/>
          <w:szCs w:val="24"/>
        </w:rPr>
        <w:t>s</w:t>
      </w:r>
      <w:r w:rsidRPr="00977DE9">
        <w:rPr>
          <w:rFonts w:cs="Arial"/>
          <w:szCs w:val="24"/>
        </w:rPr>
        <w:t xml:space="preserve"> at </w:t>
      </w:r>
      <w:r>
        <w:rPr>
          <w:rFonts w:cs="Arial"/>
          <w:szCs w:val="24"/>
        </w:rPr>
        <w:t>the end of semester.</w:t>
      </w:r>
    </w:p>
    <w:p w:rsidR="00977DE9" w:rsidRPr="00977DE9" w:rsidRDefault="00977DE9" w:rsidP="00977DE9">
      <w:pPr>
        <w:ind w:left="360"/>
        <w:rPr>
          <w:rFonts w:cs="Arial"/>
          <w:color w:val="000000"/>
          <w:szCs w:val="24"/>
        </w:rPr>
      </w:pPr>
    </w:p>
    <w:p w:rsidR="00074121" w:rsidRPr="00977DE9" w:rsidRDefault="00074121" w:rsidP="00977DE9">
      <w:pPr>
        <w:rPr>
          <w:rFonts w:cs="Arial"/>
          <w:b/>
          <w:color w:val="000000"/>
          <w:szCs w:val="24"/>
        </w:rPr>
      </w:pPr>
      <w:r w:rsidRPr="00977DE9">
        <w:rPr>
          <w:rFonts w:cs="Arial"/>
          <w:b/>
          <w:color w:val="000000"/>
          <w:szCs w:val="24"/>
        </w:rPr>
        <w:t>Integrity Initiative</w:t>
      </w:r>
    </w:p>
    <w:p w:rsidR="00977DE9" w:rsidRPr="00977DE9" w:rsidRDefault="004D7B55" w:rsidP="004D7B55">
      <w:pPr>
        <w:rPr>
          <w:rFonts w:cs="Arial"/>
          <w:szCs w:val="24"/>
        </w:rPr>
      </w:pPr>
      <w:r>
        <w:rPr>
          <w:rFonts w:cs="Arial"/>
          <w:szCs w:val="24"/>
        </w:rPr>
        <w:t xml:space="preserve">An </w:t>
      </w:r>
      <w:r w:rsidR="00977DE9" w:rsidRPr="00977DE9">
        <w:rPr>
          <w:rFonts w:cs="Arial"/>
          <w:szCs w:val="24"/>
        </w:rPr>
        <w:t xml:space="preserve">honor code </w:t>
      </w:r>
      <w:r>
        <w:rPr>
          <w:rFonts w:cs="Arial"/>
          <w:szCs w:val="24"/>
        </w:rPr>
        <w:t xml:space="preserve">will </w:t>
      </w:r>
      <w:r w:rsidR="00977DE9" w:rsidRPr="00977DE9">
        <w:rPr>
          <w:rFonts w:cs="Arial"/>
          <w:szCs w:val="24"/>
        </w:rPr>
        <w:t xml:space="preserve">likely be put in place.  Students will be involved in </w:t>
      </w:r>
      <w:r>
        <w:rPr>
          <w:rFonts w:cs="Arial"/>
          <w:szCs w:val="24"/>
        </w:rPr>
        <w:t xml:space="preserve">its </w:t>
      </w:r>
      <w:r w:rsidR="00977DE9" w:rsidRPr="00977DE9">
        <w:rPr>
          <w:rFonts w:cs="Arial"/>
          <w:szCs w:val="24"/>
        </w:rPr>
        <w:t xml:space="preserve">creation and implementation.  </w:t>
      </w:r>
      <w:r>
        <w:rPr>
          <w:rFonts w:cs="Arial"/>
          <w:szCs w:val="24"/>
        </w:rPr>
        <w:t xml:space="preserve">It may be the case that </w:t>
      </w:r>
      <w:r w:rsidR="00977DE9" w:rsidRPr="00977DE9">
        <w:rPr>
          <w:rFonts w:cs="Arial"/>
          <w:szCs w:val="24"/>
        </w:rPr>
        <w:t xml:space="preserve">all incoming students next year may be required to </w:t>
      </w:r>
      <w:r w:rsidR="00EE769D">
        <w:rPr>
          <w:rFonts w:cs="Arial"/>
          <w:szCs w:val="24"/>
        </w:rPr>
        <w:t>complete</w:t>
      </w:r>
      <w:r w:rsidR="00977DE9" w:rsidRPr="00977DE9">
        <w:rPr>
          <w:rFonts w:cs="Arial"/>
          <w:szCs w:val="24"/>
        </w:rPr>
        <w:t xml:space="preserve"> integrity training as part of</w:t>
      </w:r>
      <w:r>
        <w:rPr>
          <w:rFonts w:cs="Arial"/>
          <w:szCs w:val="24"/>
        </w:rPr>
        <w:t xml:space="preserve"> the</w:t>
      </w:r>
      <w:r w:rsidR="00977DE9" w:rsidRPr="00977DE9">
        <w:rPr>
          <w:rFonts w:cs="Arial"/>
          <w:szCs w:val="24"/>
        </w:rPr>
        <w:t xml:space="preserve"> registration process</w:t>
      </w:r>
      <w:r>
        <w:rPr>
          <w:rFonts w:cs="Arial"/>
          <w:szCs w:val="24"/>
        </w:rPr>
        <w:t xml:space="preserve">.  The effectiveness of a tutorial was questioned, but it will make students aware of the issue and alert them to resources on campus.  </w:t>
      </w:r>
      <w:r w:rsidR="00977DE9" w:rsidRPr="00977DE9">
        <w:rPr>
          <w:rFonts w:cs="Arial"/>
          <w:szCs w:val="24"/>
        </w:rPr>
        <w:t xml:space="preserve"> </w:t>
      </w:r>
      <w:r w:rsidR="00FB70CF">
        <w:rPr>
          <w:rFonts w:cs="Arial"/>
          <w:szCs w:val="24"/>
        </w:rPr>
        <w:t>Marquette</w:t>
      </w:r>
      <w:r w:rsidR="00EE769D">
        <w:rPr>
          <w:rFonts w:cs="Arial"/>
          <w:szCs w:val="24"/>
        </w:rPr>
        <w:t xml:space="preserve"> does not have data comparing the</w:t>
      </w:r>
      <w:r w:rsidR="00FB70CF">
        <w:rPr>
          <w:rFonts w:cs="Arial"/>
          <w:szCs w:val="24"/>
        </w:rPr>
        <w:t xml:space="preserve"> university to others nor do we have an internal comparison from five-ten years ago.</w:t>
      </w:r>
    </w:p>
    <w:p w:rsidR="00977DE9" w:rsidRPr="00977DE9" w:rsidRDefault="00977DE9" w:rsidP="00977DE9">
      <w:pPr>
        <w:ind w:left="360"/>
        <w:rPr>
          <w:rFonts w:cs="Arial"/>
          <w:szCs w:val="24"/>
        </w:rPr>
      </w:pPr>
    </w:p>
    <w:p w:rsidR="00977DE9" w:rsidRDefault="00074121" w:rsidP="00977DE9">
      <w:pPr>
        <w:rPr>
          <w:rFonts w:cs="Arial"/>
          <w:b/>
          <w:color w:val="000000"/>
          <w:szCs w:val="24"/>
        </w:rPr>
      </w:pPr>
      <w:r w:rsidRPr="00977DE9">
        <w:rPr>
          <w:rFonts w:cs="Arial"/>
          <w:b/>
          <w:color w:val="000000"/>
          <w:szCs w:val="24"/>
        </w:rPr>
        <w:t>Graduate S</w:t>
      </w:r>
      <w:r w:rsidR="004D7B55">
        <w:rPr>
          <w:rFonts w:cs="Arial"/>
          <w:b/>
          <w:color w:val="000000"/>
          <w:szCs w:val="24"/>
        </w:rPr>
        <w:t>tudent</w:t>
      </w:r>
      <w:r w:rsidRPr="00977DE9">
        <w:rPr>
          <w:rFonts w:cs="Arial"/>
          <w:b/>
          <w:color w:val="000000"/>
          <w:szCs w:val="24"/>
        </w:rPr>
        <w:t xml:space="preserve"> Organization</w:t>
      </w:r>
    </w:p>
    <w:p w:rsidR="00977DE9" w:rsidRDefault="00977DE9" w:rsidP="00977DE9">
      <w:pPr>
        <w:rPr>
          <w:rFonts w:cs="Arial"/>
          <w:szCs w:val="24"/>
        </w:rPr>
      </w:pPr>
      <w:r w:rsidRPr="00977DE9">
        <w:rPr>
          <w:rFonts w:cs="Arial"/>
          <w:color w:val="000000"/>
          <w:szCs w:val="24"/>
        </w:rPr>
        <w:t>The</w:t>
      </w:r>
      <w:r>
        <w:rPr>
          <w:rFonts w:cs="Arial"/>
          <w:b/>
          <w:color w:val="000000"/>
          <w:szCs w:val="24"/>
        </w:rPr>
        <w:t xml:space="preserve"> </w:t>
      </w:r>
      <w:r w:rsidRPr="00977DE9">
        <w:rPr>
          <w:rFonts w:cs="Arial"/>
          <w:szCs w:val="24"/>
        </w:rPr>
        <w:t>GSO advocates for all grad</w:t>
      </w:r>
      <w:r>
        <w:rPr>
          <w:rFonts w:cs="Arial"/>
          <w:szCs w:val="24"/>
        </w:rPr>
        <w:t xml:space="preserve">uate students on campus.  It is </w:t>
      </w:r>
      <w:r w:rsidRPr="00977DE9">
        <w:rPr>
          <w:rFonts w:cs="Arial"/>
          <w:szCs w:val="24"/>
        </w:rPr>
        <w:t>recommend</w:t>
      </w:r>
      <w:r>
        <w:rPr>
          <w:rFonts w:cs="Arial"/>
          <w:szCs w:val="24"/>
        </w:rPr>
        <w:t xml:space="preserve">ed that </w:t>
      </w:r>
      <w:r w:rsidRPr="00977DE9">
        <w:rPr>
          <w:rFonts w:cs="Arial"/>
          <w:szCs w:val="24"/>
        </w:rPr>
        <w:t>students get involved</w:t>
      </w:r>
      <w:r>
        <w:rPr>
          <w:rFonts w:cs="Arial"/>
          <w:szCs w:val="24"/>
        </w:rPr>
        <w:t>.</w:t>
      </w:r>
    </w:p>
    <w:p w:rsidR="00B35002" w:rsidRDefault="00B35002" w:rsidP="00977DE9">
      <w:pPr>
        <w:rPr>
          <w:rFonts w:cs="Arial"/>
          <w:szCs w:val="24"/>
        </w:rPr>
      </w:pPr>
    </w:p>
    <w:p w:rsidR="00B35002" w:rsidRPr="00B35002" w:rsidRDefault="00B35002" w:rsidP="00977DE9">
      <w:pPr>
        <w:rPr>
          <w:rFonts w:cs="Arial"/>
          <w:b/>
          <w:szCs w:val="24"/>
        </w:rPr>
      </w:pPr>
      <w:r w:rsidRPr="00B35002">
        <w:rPr>
          <w:rFonts w:cs="Arial"/>
          <w:b/>
          <w:szCs w:val="24"/>
        </w:rPr>
        <w:t>Preparing Future Faculty</w:t>
      </w:r>
      <w:r w:rsidR="00DC3C7C">
        <w:rPr>
          <w:rFonts w:cs="Arial"/>
          <w:b/>
          <w:szCs w:val="24"/>
        </w:rPr>
        <w:t xml:space="preserve"> (PFF)</w:t>
      </w:r>
    </w:p>
    <w:p w:rsidR="00B35002" w:rsidRDefault="00B35002" w:rsidP="00B35002">
      <w:pPr>
        <w:rPr>
          <w:rFonts w:cs="Arial"/>
          <w:szCs w:val="24"/>
        </w:rPr>
      </w:pPr>
      <w:r>
        <w:rPr>
          <w:rFonts w:cs="Arial"/>
          <w:szCs w:val="24"/>
        </w:rPr>
        <w:t xml:space="preserve">PFF </w:t>
      </w:r>
      <w:r w:rsidR="00DC3C7C">
        <w:rPr>
          <w:rFonts w:cs="Arial"/>
          <w:szCs w:val="24"/>
        </w:rPr>
        <w:t xml:space="preserve">offers </w:t>
      </w:r>
      <w:r>
        <w:rPr>
          <w:rFonts w:cs="Arial"/>
          <w:szCs w:val="24"/>
        </w:rPr>
        <w:t>workshops</w:t>
      </w:r>
      <w:r w:rsidR="00DC3C7C">
        <w:rPr>
          <w:rFonts w:cs="Arial"/>
          <w:szCs w:val="24"/>
        </w:rPr>
        <w:t xml:space="preserve"> and</w:t>
      </w:r>
      <w:r>
        <w:rPr>
          <w:rFonts w:cs="Arial"/>
          <w:szCs w:val="24"/>
        </w:rPr>
        <w:t xml:space="preserve"> prof</w:t>
      </w:r>
      <w:r w:rsidR="00DC3C7C">
        <w:rPr>
          <w:rFonts w:cs="Arial"/>
          <w:szCs w:val="24"/>
        </w:rPr>
        <w:t>essional</w:t>
      </w:r>
      <w:r>
        <w:rPr>
          <w:rFonts w:cs="Arial"/>
          <w:szCs w:val="24"/>
        </w:rPr>
        <w:t xml:space="preserve"> development/competency</w:t>
      </w:r>
      <w:r w:rsidR="00DC3C7C">
        <w:rPr>
          <w:rFonts w:cs="Arial"/>
          <w:szCs w:val="24"/>
        </w:rPr>
        <w:t xml:space="preserve"> training – e.g., </w:t>
      </w:r>
      <w:r>
        <w:rPr>
          <w:rFonts w:cs="Arial"/>
          <w:szCs w:val="24"/>
        </w:rPr>
        <w:t>D2L, office hours</w:t>
      </w:r>
      <w:r w:rsidR="00DC3C7C">
        <w:rPr>
          <w:rFonts w:cs="Arial"/>
          <w:szCs w:val="24"/>
        </w:rPr>
        <w:t>. Graduate students attend a required number of workshops and complete a</w:t>
      </w:r>
      <w:r>
        <w:rPr>
          <w:rFonts w:cs="Arial"/>
          <w:szCs w:val="24"/>
        </w:rPr>
        <w:t xml:space="preserve"> portfolio</w:t>
      </w:r>
      <w:r w:rsidR="00DC3C7C">
        <w:rPr>
          <w:rFonts w:cs="Arial"/>
          <w:szCs w:val="24"/>
        </w:rPr>
        <w:t xml:space="preserve">.  They will </w:t>
      </w:r>
      <w:r>
        <w:rPr>
          <w:rFonts w:cs="Arial"/>
          <w:szCs w:val="24"/>
        </w:rPr>
        <w:t xml:space="preserve">get </w:t>
      </w:r>
      <w:r w:rsidR="00DC3C7C">
        <w:rPr>
          <w:rFonts w:cs="Arial"/>
          <w:szCs w:val="24"/>
        </w:rPr>
        <w:t xml:space="preserve">a </w:t>
      </w:r>
      <w:r>
        <w:rPr>
          <w:rFonts w:cs="Arial"/>
          <w:szCs w:val="24"/>
        </w:rPr>
        <w:t xml:space="preserve">notation on </w:t>
      </w:r>
      <w:r w:rsidR="00DC3C7C">
        <w:rPr>
          <w:rFonts w:cs="Arial"/>
          <w:szCs w:val="24"/>
        </w:rPr>
        <w:t xml:space="preserve">their </w:t>
      </w:r>
      <w:r>
        <w:rPr>
          <w:rFonts w:cs="Arial"/>
          <w:szCs w:val="24"/>
        </w:rPr>
        <w:t>transcript</w:t>
      </w:r>
      <w:r w:rsidR="00DC3C7C">
        <w:rPr>
          <w:rFonts w:cs="Arial"/>
          <w:szCs w:val="24"/>
        </w:rPr>
        <w:t>.</w:t>
      </w:r>
      <w:r w:rsidR="00227AEF">
        <w:rPr>
          <w:rFonts w:cs="Arial"/>
          <w:szCs w:val="24"/>
        </w:rPr>
        <w:t xml:space="preserve">  There has been a suggestion made to change the name to Preparing F</w:t>
      </w:r>
      <w:r>
        <w:rPr>
          <w:rFonts w:cs="Arial"/>
          <w:szCs w:val="24"/>
        </w:rPr>
        <w:t xml:space="preserve">uture </w:t>
      </w:r>
      <w:r w:rsidR="00227AEF">
        <w:rPr>
          <w:rFonts w:cs="Arial"/>
          <w:szCs w:val="24"/>
        </w:rPr>
        <w:t>P</w:t>
      </w:r>
      <w:r>
        <w:rPr>
          <w:rFonts w:cs="Arial"/>
          <w:szCs w:val="24"/>
        </w:rPr>
        <w:t>rofessionals</w:t>
      </w:r>
      <w:r w:rsidR="00227AEF">
        <w:rPr>
          <w:rFonts w:cs="Arial"/>
          <w:szCs w:val="24"/>
        </w:rPr>
        <w:t xml:space="preserve">.  In fact, the </w:t>
      </w:r>
      <w:r>
        <w:rPr>
          <w:rFonts w:cs="Arial"/>
          <w:szCs w:val="24"/>
        </w:rPr>
        <w:t xml:space="preserve">GSO </w:t>
      </w:r>
      <w:r w:rsidR="00227AEF">
        <w:rPr>
          <w:rFonts w:cs="Arial"/>
          <w:szCs w:val="24"/>
        </w:rPr>
        <w:t xml:space="preserve">is </w:t>
      </w:r>
      <w:r>
        <w:rPr>
          <w:rFonts w:cs="Arial"/>
          <w:szCs w:val="24"/>
        </w:rPr>
        <w:t>thinking of chang</w:t>
      </w:r>
      <w:r w:rsidR="00227AEF">
        <w:rPr>
          <w:rFonts w:cs="Arial"/>
          <w:szCs w:val="24"/>
        </w:rPr>
        <w:t>ing its name</w:t>
      </w:r>
      <w:r>
        <w:rPr>
          <w:rFonts w:cs="Arial"/>
          <w:szCs w:val="24"/>
        </w:rPr>
        <w:t xml:space="preserve"> to </w:t>
      </w:r>
      <w:r w:rsidR="00227AEF">
        <w:rPr>
          <w:rFonts w:cs="Arial"/>
          <w:szCs w:val="24"/>
        </w:rPr>
        <w:t>G</w:t>
      </w:r>
      <w:r>
        <w:rPr>
          <w:rFonts w:cs="Arial"/>
          <w:szCs w:val="24"/>
        </w:rPr>
        <w:t xml:space="preserve">raduate &amp; </w:t>
      </w:r>
      <w:r w:rsidR="00227AEF">
        <w:rPr>
          <w:rFonts w:cs="Arial"/>
          <w:szCs w:val="24"/>
        </w:rPr>
        <w:t>P</w:t>
      </w:r>
      <w:r>
        <w:rPr>
          <w:rFonts w:cs="Arial"/>
          <w:szCs w:val="24"/>
        </w:rPr>
        <w:t xml:space="preserve">rofessional </w:t>
      </w:r>
      <w:r w:rsidR="00227AEF">
        <w:rPr>
          <w:rFonts w:cs="Arial"/>
          <w:szCs w:val="24"/>
        </w:rPr>
        <w:t>S</w:t>
      </w:r>
      <w:r>
        <w:rPr>
          <w:rFonts w:cs="Arial"/>
          <w:szCs w:val="24"/>
        </w:rPr>
        <w:t xml:space="preserve">tudent </w:t>
      </w:r>
      <w:r w:rsidR="00227AEF">
        <w:rPr>
          <w:rFonts w:cs="Arial"/>
          <w:szCs w:val="24"/>
        </w:rPr>
        <w:t>O</w:t>
      </w:r>
      <w:r>
        <w:rPr>
          <w:rFonts w:cs="Arial"/>
          <w:szCs w:val="24"/>
        </w:rPr>
        <w:t>rganization</w:t>
      </w:r>
      <w:r w:rsidR="00227AEF">
        <w:rPr>
          <w:rFonts w:cs="Arial"/>
          <w:szCs w:val="24"/>
        </w:rPr>
        <w:t>.</w:t>
      </w:r>
    </w:p>
    <w:p w:rsidR="00B35002" w:rsidRDefault="00B35002" w:rsidP="00B35002">
      <w:pPr>
        <w:rPr>
          <w:rFonts w:cs="Arial"/>
          <w:szCs w:val="24"/>
        </w:rPr>
      </w:pPr>
    </w:p>
    <w:p w:rsidR="00B35002" w:rsidRDefault="00FB70CF" w:rsidP="00B35002">
      <w:pPr>
        <w:rPr>
          <w:rFonts w:cs="Arial"/>
          <w:szCs w:val="24"/>
        </w:rPr>
      </w:pPr>
      <w:r>
        <w:rPr>
          <w:rFonts w:cs="Arial"/>
          <w:szCs w:val="24"/>
        </w:rPr>
        <w:lastRenderedPageBreak/>
        <w:t>The Graduate School</w:t>
      </w:r>
      <w:r w:rsidR="00B35002">
        <w:rPr>
          <w:rFonts w:cs="Arial"/>
          <w:szCs w:val="24"/>
        </w:rPr>
        <w:t xml:space="preserve"> maintains a website dedicated to student successes.  </w:t>
      </w:r>
      <w:r>
        <w:rPr>
          <w:rFonts w:cs="Arial"/>
          <w:szCs w:val="24"/>
        </w:rPr>
        <w:t>Additional items</w:t>
      </w:r>
      <w:r w:rsidR="00B35002">
        <w:rPr>
          <w:rFonts w:cs="Arial"/>
          <w:szCs w:val="24"/>
        </w:rPr>
        <w:t xml:space="preserve"> at </w:t>
      </w:r>
      <w:r>
        <w:rPr>
          <w:rFonts w:cs="Arial"/>
          <w:szCs w:val="24"/>
        </w:rPr>
        <w:t xml:space="preserve">the </w:t>
      </w:r>
      <w:r w:rsidR="00B35002">
        <w:rPr>
          <w:rFonts w:cs="Arial"/>
          <w:szCs w:val="24"/>
        </w:rPr>
        <w:t>grad level should be publicized</w:t>
      </w:r>
      <w:r>
        <w:rPr>
          <w:rFonts w:cs="Arial"/>
          <w:szCs w:val="24"/>
        </w:rPr>
        <w:t xml:space="preserve">; please send any information to the Graduate School.  </w:t>
      </w:r>
      <w:r w:rsidR="00B35002">
        <w:rPr>
          <w:rFonts w:cs="Arial"/>
          <w:szCs w:val="24"/>
        </w:rPr>
        <w:t xml:space="preserve">  </w:t>
      </w:r>
    </w:p>
    <w:p w:rsidR="00B35002" w:rsidRDefault="00B35002" w:rsidP="00B35002">
      <w:pPr>
        <w:rPr>
          <w:rFonts w:cs="Arial"/>
          <w:szCs w:val="24"/>
        </w:rPr>
      </w:pPr>
    </w:p>
    <w:p w:rsidR="00977DE9" w:rsidRPr="00977DE9" w:rsidRDefault="00977DE9" w:rsidP="00977DE9">
      <w:pPr>
        <w:pStyle w:val="ListParagraph"/>
        <w:rPr>
          <w:rFonts w:ascii="Arial" w:hAnsi="Arial" w:cs="Arial"/>
          <w:color w:val="000000"/>
          <w:sz w:val="24"/>
          <w:szCs w:val="24"/>
        </w:rPr>
      </w:pPr>
    </w:p>
    <w:p w:rsidR="006E3C71" w:rsidRDefault="006E3C71" w:rsidP="00A57AE6">
      <w:pPr>
        <w:rPr>
          <w:rFonts w:cs="Arial"/>
          <w:b/>
          <w:color w:val="000000"/>
          <w:szCs w:val="24"/>
        </w:rPr>
      </w:pPr>
    </w:p>
    <w:p w:rsidR="006E3C71" w:rsidRDefault="006E3C71" w:rsidP="00A57AE6">
      <w:pPr>
        <w:rPr>
          <w:rFonts w:cs="Arial"/>
          <w:b/>
          <w:color w:val="000000"/>
          <w:szCs w:val="24"/>
        </w:rPr>
      </w:pPr>
    </w:p>
    <w:p w:rsidR="00074121" w:rsidRPr="00FB70CF" w:rsidRDefault="00074121" w:rsidP="00A57AE6">
      <w:pPr>
        <w:rPr>
          <w:rFonts w:cs="Arial"/>
          <w:b/>
          <w:color w:val="000000"/>
          <w:szCs w:val="24"/>
        </w:rPr>
      </w:pPr>
      <w:r w:rsidRPr="00FB70CF">
        <w:rPr>
          <w:rFonts w:cs="Arial"/>
          <w:b/>
          <w:color w:val="000000"/>
          <w:szCs w:val="24"/>
        </w:rPr>
        <w:t>Office of Research Compliance (ORC)</w:t>
      </w:r>
    </w:p>
    <w:p w:rsidR="00B35002" w:rsidRDefault="00B35002" w:rsidP="006E3C71">
      <w:pPr>
        <w:rPr>
          <w:rFonts w:cs="Arial"/>
          <w:szCs w:val="24"/>
        </w:rPr>
      </w:pPr>
      <w:r w:rsidRPr="00B35002">
        <w:rPr>
          <w:rFonts w:cs="Arial"/>
          <w:szCs w:val="24"/>
        </w:rPr>
        <w:t>ORC has a new use</w:t>
      </w:r>
      <w:r w:rsidR="00FB70CF">
        <w:rPr>
          <w:rFonts w:cs="Arial"/>
          <w:szCs w:val="24"/>
        </w:rPr>
        <w:t>r</w:t>
      </w:r>
      <w:r w:rsidRPr="00B35002">
        <w:rPr>
          <w:rFonts w:cs="Arial"/>
          <w:szCs w:val="24"/>
        </w:rPr>
        <w:t>-friendly website</w:t>
      </w:r>
      <w:r w:rsidR="00227AEF">
        <w:rPr>
          <w:rFonts w:cs="Arial"/>
          <w:szCs w:val="24"/>
        </w:rPr>
        <w:t xml:space="preserve"> - </w:t>
      </w:r>
      <w:hyperlink r:id="rId7" w:history="1">
        <w:r w:rsidR="00227AEF" w:rsidRPr="000D0483">
          <w:rPr>
            <w:rStyle w:val="Hyperlink"/>
            <w:rFonts w:cs="Arial"/>
            <w:szCs w:val="24"/>
          </w:rPr>
          <w:t>www.MU.edu/orc</w:t>
        </w:r>
      </w:hyperlink>
      <w:r w:rsidR="00227AEF">
        <w:rPr>
          <w:rFonts w:cs="Arial"/>
          <w:szCs w:val="24"/>
        </w:rPr>
        <w:t>.  There are new forms for the human subjects Institutional Review Board, which should better guide the d</w:t>
      </w:r>
      <w:r w:rsidRPr="00B35002">
        <w:rPr>
          <w:rFonts w:cs="Arial"/>
          <w:szCs w:val="24"/>
        </w:rPr>
        <w:t>etermination of IRB submission</w:t>
      </w:r>
      <w:r w:rsidR="00227AEF">
        <w:rPr>
          <w:rFonts w:cs="Arial"/>
          <w:szCs w:val="24"/>
        </w:rPr>
        <w:t xml:space="preserve">.  The forms are on the website.  </w:t>
      </w:r>
    </w:p>
    <w:p w:rsidR="00227AEF" w:rsidRDefault="00227AEF" w:rsidP="006E3C71">
      <w:pPr>
        <w:rPr>
          <w:rFonts w:cs="Arial"/>
          <w:szCs w:val="24"/>
        </w:rPr>
      </w:pPr>
    </w:p>
    <w:p w:rsidR="00B35002" w:rsidRPr="00B35002" w:rsidRDefault="00227AEF" w:rsidP="006E3C71">
      <w:pPr>
        <w:rPr>
          <w:rFonts w:cs="Arial"/>
          <w:szCs w:val="24"/>
        </w:rPr>
      </w:pPr>
      <w:r>
        <w:rPr>
          <w:rFonts w:cs="Arial"/>
          <w:szCs w:val="24"/>
        </w:rPr>
        <w:t xml:space="preserve">The animal facility has </w:t>
      </w:r>
      <w:r w:rsidR="00B35002" w:rsidRPr="00B35002">
        <w:rPr>
          <w:rFonts w:cs="Arial"/>
          <w:szCs w:val="24"/>
        </w:rPr>
        <w:t>MOUs between institutions</w:t>
      </w:r>
      <w:r>
        <w:rPr>
          <w:rFonts w:cs="Arial"/>
          <w:szCs w:val="24"/>
        </w:rPr>
        <w:t xml:space="preserve">.  Marquette’s training is </w:t>
      </w:r>
      <w:r w:rsidR="00B35002" w:rsidRPr="00B35002">
        <w:rPr>
          <w:rFonts w:cs="Arial"/>
          <w:szCs w:val="24"/>
        </w:rPr>
        <w:t xml:space="preserve">sufficient if </w:t>
      </w:r>
      <w:r>
        <w:rPr>
          <w:rFonts w:cs="Arial"/>
          <w:szCs w:val="24"/>
        </w:rPr>
        <w:t xml:space="preserve">faculty are </w:t>
      </w:r>
      <w:r w:rsidR="00B35002" w:rsidRPr="00B35002">
        <w:rPr>
          <w:rFonts w:cs="Arial"/>
          <w:szCs w:val="24"/>
        </w:rPr>
        <w:t>work</w:t>
      </w:r>
      <w:r>
        <w:rPr>
          <w:rFonts w:cs="Arial"/>
          <w:szCs w:val="24"/>
        </w:rPr>
        <w:t xml:space="preserve">ing </w:t>
      </w:r>
      <w:r w:rsidR="00B35002" w:rsidRPr="00B35002">
        <w:rPr>
          <w:rFonts w:cs="Arial"/>
          <w:szCs w:val="24"/>
        </w:rPr>
        <w:t>with other institution</w:t>
      </w:r>
      <w:r>
        <w:rPr>
          <w:rFonts w:cs="Arial"/>
          <w:szCs w:val="24"/>
        </w:rPr>
        <w:t xml:space="preserve">s.  </w:t>
      </w:r>
    </w:p>
    <w:p w:rsidR="00B35002" w:rsidRPr="00B35002" w:rsidRDefault="00B35002" w:rsidP="006E3C71">
      <w:pPr>
        <w:rPr>
          <w:rFonts w:cs="Arial"/>
          <w:szCs w:val="24"/>
        </w:rPr>
      </w:pPr>
    </w:p>
    <w:p w:rsidR="00B35002" w:rsidRPr="00B35002" w:rsidRDefault="00227AEF" w:rsidP="006E3C71">
      <w:pPr>
        <w:rPr>
          <w:rFonts w:cs="Arial"/>
          <w:szCs w:val="24"/>
        </w:rPr>
      </w:pPr>
      <w:r>
        <w:rPr>
          <w:rFonts w:cs="Arial"/>
          <w:szCs w:val="24"/>
        </w:rPr>
        <w:t>In regard to environmental health and</w:t>
      </w:r>
      <w:r w:rsidR="00B35002" w:rsidRPr="00B35002">
        <w:rPr>
          <w:rFonts w:cs="Arial"/>
          <w:szCs w:val="24"/>
        </w:rPr>
        <w:t xml:space="preserve"> safety</w:t>
      </w:r>
      <w:r>
        <w:rPr>
          <w:rFonts w:cs="Arial"/>
          <w:szCs w:val="24"/>
        </w:rPr>
        <w:t>, policies have been drafted on c</w:t>
      </w:r>
      <w:r w:rsidR="00B35002" w:rsidRPr="00B35002">
        <w:rPr>
          <w:rFonts w:cs="Arial"/>
          <w:szCs w:val="24"/>
        </w:rPr>
        <w:t xml:space="preserve">ontrolled substances on campus.  </w:t>
      </w:r>
      <w:r w:rsidR="00A57AE6">
        <w:rPr>
          <w:rFonts w:cs="Arial"/>
          <w:szCs w:val="24"/>
        </w:rPr>
        <w:t xml:space="preserve">Controlled </w:t>
      </w:r>
      <w:r w:rsidR="00F76EF8">
        <w:rPr>
          <w:rFonts w:cs="Arial"/>
          <w:szCs w:val="24"/>
        </w:rPr>
        <w:t>substances</w:t>
      </w:r>
      <w:r w:rsidR="00A57AE6">
        <w:rPr>
          <w:rFonts w:cs="Arial"/>
          <w:szCs w:val="24"/>
        </w:rPr>
        <w:t xml:space="preserve"> are reported to the D</w:t>
      </w:r>
      <w:r w:rsidR="00B35002" w:rsidRPr="00B35002">
        <w:rPr>
          <w:rFonts w:cs="Arial"/>
          <w:szCs w:val="24"/>
        </w:rPr>
        <w:t>EA</w:t>
      </w:r>
      <w:r w:rsidR="00A57AE6">
        <w:rPr>
          <w:rFonts w:cs="Arial"/>
          <w:szCs w:val="24"/>
        </w:rPr>
        <w:t>’</w:t>
      </w:r>
      <w:r w:rsidR="00B35002" w:rsidRPr="00B35002">
        <w:rPr>
          <w:rFonts w:cs="Arial"/>
          <w:szCs w:val="24"/>
        </w:rPr>
        <w:t>s office</w:t>
      </w:r>
      <w:r w:rsidR="00A57AE6">
        <w:rPr>
          <w:rFonts w:cs="Arial"/>
          <w:szCs w:val="24"/>
        </w:rPr>
        <w:t xml:space="preserve">, as a matter of </w:t>
      </w:r>
      <w:r w:rsidR="00B35002" w:rsidRPr="00B35002">
        <w:rPr>
          <w:rFonts w:cs="Arial"/>
          <w:szCs w:val="24"/>
        </w:rPr>
        <w:t>compliance</w:t>
      </w:r>
      <w:r w:rsidR="00A57AE6">
        <w:rPr>
          <w:rFonts w:cs="Arial"/>
          <w:szCs w:val="24"/>
        </w:rPr>
        <w:t>.</w:t>
      </w:r>
    </w:p>
    <w:p w:rsidR="00B35002" w:rsidRPr="00B35002" w:rsidRDefault="00B35002" w:rsidP="006E3C71">
      <w:pPr>
        <w:rPr>
          <w:rFonts w:cs="Arial"/>
          <w:szCs w:val="24"/>
        </w:rPr>
      </w:pPr>
    </w:p>
    <w:p w:rsidR="00B35002" w:rsidRPr="00B35002" w:rsidRDefault="00A57AE6" w:rsidP="006E3C71">
      <w:pPr>
        <w:rPr>
          <w:rFonts w:cs="Arial"/>
          <w:szCs w:val="24"/>
        </w:rPr>
      </w:pPr>
      <w:r>
        <w:rPr>
          <w:rFonts w:cs="Arial"/>
          <w:szCs w:val="24"/>
        </w:rPr>
        <w:t xml:space="preserve">If there are any faculty candidates who are planning to conduct research with animals, please have them touch base with </w:t>
      </w:r>
      <w:r w:rsidR="00B35002" w:rsidRPr="00B35002">
        <w:rPr>
          <w:rFonts w:cs="Arial"/>
          <w:szCs w:val="24"/>
        </w:rPr>
        <w:t>ORC</w:t>
      </w:r>
      <w:r>
        <w:rPr>
          <w:rFonts w:cs="Arial"/>
          <w:szCs w:val="24"/>
        </w:rPr>
        <w:t>.</w:t>
      </w:r>
    </w:p>
    <w:p w:rsidR="00B35002" w:rsidRPr="00B35002" w:rsidRDefault="00B35002" w:rsidP="00B35002">
      <w:pPr>
        <w:rPr>
          <w:rFonts w:cs="Arial"/>
          <w:color w:val="000000"/>
          <w:szCs w:val="24"/>
        </w:rPr>
      </w:pPr>
    </w:p>
    <w:p w:rsidR="00074121" w:rsidRPr="006E3C71" w:rsidRDefault="00074121" w:rsidP="006E3C71">
      <w:pPr>
        <w:rPr>
          <w:rFonts w:cs="Arial"/>
          <w:b/>
          <w:color w:val="000000"/>
          <w:szCs w:val="24"/>
        </w:rPr>
      </w:pPr>
      <w:r w:rsidRPr="006E3C71">
        <w:rPr>
          <w:rFonts w:cs="Arial"/>
          <w:b/>
          <w:color w:val="000000"/>
          <w:szCs w:val="24"/>
        </w:rPr>
        <w:t xml:space="preserve">Framework for Course Buyouts </w:t>
      </w:r>
    </w:p>
    <w:p w:rsidR="00FB506F" w:rsidRDefault="006E3C71">
      <w:pPr>
        <w:rPr>
          <w:rFonts w:cs="Arial"/>
          <w:szCs w:val="24"/>
        </w:rPr>
      </w:pPr>
      <w:r>
        <w:rPr>
          <w:rFonts w:cs="Arial"/>
          <w:szCs w:val="24"/>
        </w:rPr>
        <w:t xml:space="preserve">The </w:t>
      </w:r>
      <w:r w:rsidR="00FB506F">
        <w:rPr>
          <w:rFonts w:cs="Arial"/>
          <w:szCs w:val="24"/>
        </w:rPr>
        <w:t>framework for course buyouts</w:t>
      </w:r>
      <w:r>
        <w:rPr>
          <w:rFonts w:cs="Arial"/>
          <w:szCs w:val="24"/>
        </w:rPr>
        <w:t xml:space="preserve"> is different within colleges &amp; departments</w:t>
      </w:r>
      <w:r w:rsidR="00FB506F">
        <w:rPr>
          <w:rFonts w:cs="Arial"/>
          <w:szCs w:val="24"/>
        </w:rPr>
        <w:t>.  Clinical courses</w:t>
      </w:r>
      <w:r>
        <w:rPr>
          <w:rFonts w:cs="Arial"/>
          <w:szCs w:val="24"/>
        </w:rPr>
        <w:t xml:space="preserve"> often have </w:t>
      </w:r>
      <w:r w:rsidR="00FB506F">
        <w:rPr>
          <w:rFonts w:cs="Arial"/>
          <w:szCs w:val="24"/>
        </w:rPr>
        <w:t xml:space="preserve">different teaching </w:t>
      </w:r>
      <w:r>
        <w:rPr>
          <w:rFonts w:cs="Arial"/>
          <w:szCs w:val="24"/>
        </w:rPr>
        <w:t>loads</w:t>
      </w:r>
      <w:r w:rsidR="00FB506F">
        <w:rPr>
          <w:rFonts w:cs="Arial"/>
          <w:szCs w:val="24"/>
        </w:rPr>
        <w:t xml:space="preserve">.  </w:t>
      </w:r>
      <w:r>
        <w:rPr>
          <w:rFonts w:cs="Arial"/>
          <w:szCs w:val="24"/>
        </w:rPr>
        <w:t>The g</w:t>
      </w:r>
      <w:r w:rsidR="00FB506F">
        <w:rPr>
          <w:rFonts w:cs="Arial"/>
          <w:szCs w:val="24"/>
        </w:rPr>
        <w:t xml:space="preserve">oal </w:t>
      </w:r>
      <w:r>
        <w:rPr>
          <w:rFonts w:cs="Arial"/>
          <w:szCs w:val="24"/>
        </w:rPr>
        <w:t xml:space="preserve">is for Jeanne to be able to take this issue to </w:t>
      </w:r>
      <w:r w:rsidR="00FB506F">
        <w:rPr>
          <w:rFonts w:cs="Arial"/>
          <w:szCs w:val="24"/>
        </w:rPr>
        <w:t>dean’s council</w:t>
      </w:r>
      <w:r>
        <w:rPr>
          <w:rFonts w:cs="Arial"/>
          <w:szCs w:val="24"/>
        </w:rPr>
        <w:t xml:space="preserve">.  </w:t>
      </w:r>
    </w:p>
    <w:p w:rsidR="006E3C71" w:rsidRDefault="006E3C71">
      <w:pPr>
        <w:rPr>
          <w:rFonts w:cs="Arial"/>
          <w:szCs w:val="24"/>
        </w:rPr>
      </w:pPr>
    </w:p>
    <w:p w:rsidR="00372DB2" w:rsidRDefault="00006D7D" w:rsidP="00006D7D">
      <w:pPr>
        <w:rPr>
          <w:rFonts w:cs="Arial"/>
          <w:szCs w:val="24"/>
        </w:rPr>
      </w:pPr>
      <w:r>
        <w:rPr>
          <w:rFonts w:cs="Arial"/>
          <w:szCs w:val="24"/>
        </w:rPr>
        <w:lastRenderedPageBreak/>
        <w:t xml:space="preserve">In the College of Nursing, faculty who are tenured or on tenure track teach two courses/semester.  </w:t>
      </w:r>
      <w:r w:rsidR="00FB506F">
        <w:rPr>
          <w:rFonts w:cs="Arial"/>
          <w:szCs w:val="24"/>
        </w:rPr>
        <w:t xml:space="preserve">If </w:t>
      </w:r>
      <w:r>
        <w:rPr>
          <w:rFonts w:cs="Arial"/>
          <w:szCs w:val="24"/>
        </w:rPr>
        <w:t>a faculty member seeks a course buyout, 25% is required for one course in one semester.  The additional funds go to the College.</w:t>
      </w:r>
    </w:p>
    <w:p w:rsidR="00372DB2" w:rsidRDefault="00372DB2">
      <w:pPr>
        <w:rPr>
          <w:rFonts w:cs="Arial"/>
          <w:szCs w:val="24"/>
        </w:rPr>
      </w:pPr>
    </w:p>
    <w:p w:rsidR="00372DB2" w:rsidRDefault="00FA41A4">
      <w:pPr>
        <w:rPr>
          <w:rFonts w:cs="Arial"/>
          <w:szCs w:val="24"/>
        </w:rPr>
      </w:pPr>
      <w:r>
        <w:rPr>
          <w:rFonts w:cs="Arial"/>
          <w:szCs w:val="24"/>
        </w:rPr>
        <w:t xml:space="preserve">This is consistent with what Engineering is doing.  Only Biomedical Engineering can afford buyouts.  </w:t>
      </w:r>
    </w:p>
    <w:p w:rsidR="00372DB2" w:rsidRDefault="00372DB2">
      <w:pPr>
        <w:rPr>
          <w:rFonts w:cs="Arial"/>
          <w:szCs w:val="24"/>
        </w:rPr>
      </w:pPr>
    </w:p>
    <w:p w:rsidR="00372DB2" w:rsidRDefault="00FA41A4">
      <w:pPr>
        <w:rPr>
          <w:rFonts w:cs="Arial"/>
          <w:szCs w:val="24"/>
        </w:rPr>
      </w:pPr>
      <w:r>
        <w:rPr>
          <w:rFonts w:cs="Arial"/>
          <w:szCs w:val="24"/>
        </w:rPr>
        <w:t>E</w:t>
      </w:r>
      <w:r w:rsidR="00372DB2">
        <w:rPr>
          <w:rFonts w:cs="Arial"/>
          <w:szCs w:val="24"/>
        </w:rPr>
        <w:t>xtra time to do research is beneficial for promotion/tenure</w:t>
      </w:r>
      <w:r>
        <w:rPr>
          <w:rFonts w:cs="Arial"/>
          <w:szCs w:val="24"/>
        </w:rPr>
        <w:t xml:space="preserve">.  </w:t>
      </w:r>
    </w:p>
    <w:p w:rsidR="00372DB2" w:rsidRDefault="00372DB2">
      <w:pPr>
        <w:rPr>
          <w:rFonts w:cs="Arial"/>
          <w:szCs w:val="24"/>
        </w:rPr>
      </w:pPr>
    </w:p>
    <w:p w:rsidR="00372DB2" w:rsidRDefault="00FA41A4">
      <w:pPr>
        <w:rPr>
          <w:rFonts w:cs="Arial"/>
          <w:szCs w:val="24"/>
        </w:rPr>
      </w:pPr>
      <w:r>
        <w:rPr>
          <w:rFonts w:cs="Arial"/>
          <w:szCs w:val="24"/>
        </w:rPr>
        <w:t>In the case of very specialized courses and course buyouts,</w:t>
      </w:r>
      <w:r w:rsidR="00372DB2">
        <w:rPr>
          <w:rFonts w:cs="Arial"/>
          <w:szCs w:val="24"/>
        </w:rPr>
        <w:t xml:space="preserve"> how do you find other faculty to fill in that spot?</w:t>
      </w:r>
    </w:p>
    <w:p w:rsidR="00372DB2" w:rsidRDefault="00372DB2">
      <w:pPr>
        <w:rPr>
          <w:rFonts w:cs="Arial"/>
          <w:szCs w:val="24"/>
        </w:rPr>
      </w:pPr>
    </w:p>
    <w:p w:rsidR="00372DB2" w:rsidRDefault="00FA41A4">
      <w:pPr>
        <w:rPr>
          <w:rFonts w:cs="Arial"/>
          <w:szCs w:val="24"/>
        </w:rPr>
      </w:pPr>
      <w:r>
        <w:rPr>
          <w:rFonts w:cs="Arial"/>
          <w:szCs w:val="24"/>
        </w:rPr>
        <w:t xml:space="preserve">In Nursing, the </w:t>
      </w:r>
      <w:r w:rsidR="00372DB2">
        <w:rPr>
          <w:rFonts w:cs="Arial"/>
          <w:szCs w:val="24"/>
        </w:rPr>
        <w:t xml:space="preserve">onus </w:t>
      </w:r>
      <w:r>
        <w:rPr>
          <w:rFonts w:cs="Arial"/>
          <w:szCs w:val="24"/>
        </w:rPr>
        <w:t xml:space="preserve">is </w:t>
      </w:r>
      <w:r w:rsidR="00372DB2">
        <w:rPr>
          <w:rFonts w:cs="Arial"/>
          <w:szCs w:val="24"/>
        </w:rPr>
        <w:t xml:space="preserve">on </w:t>
      </w:r>
      <w:r>
        <w:rPr>
          <w:rFonts w:cs="Arial"/>
          <w:szCs w:val="24"/>
        </w:rPr>
        <w:t xml:space="preserve">the </w:t>
      </w:r>
      <w:r w:rsidR="00372DB2">
        <w:rPr>
          <w:rFonts w:cs="Arial"/>
          <w:szCs w:val="24"/>
        </w:rPr>
        <w:t xml:space="preserve">faculty who wants </w:t>
      </w:r>
      <w:r>
        <w:rPr>
          <w:rFonts w:cs="Arial"/>
          <w:szCs w:val="24"/>
        </w:rPr>
        <w:t xml:space="preserve">the </w:t>
      </w:r>
      <w:r w:rsidR="00372DB2">
        <w:rPr>
          <w:rFonts w:cs="Arial"/>
          <w:szCs w:val="24"/>
        </w:rPr>
        <w:t>buyout</w:t>
      </w:r>
      <w:r>
        <w:rPr>
          <w:rFonts w:cs="Arial"/>
          <w:szCs w:val="24"/>
        </w:rPr>
        <w:t xml:space="preserve">.  This is also the case in Physical Therapy.  </w:t>
      </w:r>
    </w:p>
    <w:p w:rsidR="00372DB2" w:rsidRDefault="00372DB2">
      <w:pPr>
        <w:rPr>
          <w:rFonts w:cs="Arial"/>
          <w:szCs w:val="24"/>
        </w:rPr>
      </w:pPr>
    </w:p>
    <w:p w:rsidR="005A3CC4" w:rsidRDefault="005A3CC4">
      <w:pPr>
        <w:rPr>
          <w:rFonts w:cs="Arial"/>
          <w:szCs w:val="24"/>
        </w:rPr>
      </w:pPr>
      <w:r>
        <w:rPr>
          <w:rFonts w:cs="Arial"/>
          <w:szCs w:val="24"/>
        </w:rPr>
        <w:t xml:space="preserve">12.5% is </w:t>
      </w:r>
      <w:r w:rsidR="00FA41A4">
        <w:rPr>
          <w:rFonts w:cs="Arial"/>
          <w:szCs w:val="24"/>
        </w:rPr>
        <w:t xml:space="preserve">a </w:t>
      </w:r>
      <w:r>
        <w:rPr>
          <w:rFonts w:cs="Arial"/>
          <w:szCs w:val="24"/>
        </w:rPr>
        <w:t>general estimate</w:t>
      </w:r>
      <w:r w:rsidR="00FA41A4">
        <w:rPr>
          <w:rFonts w:cs="Arial"/>
          <w:szCs w:val="24"/>
        </w:rPr>
        <w:t xml:space="preserve"> for one course buyout for one semester</w:t>
      </w:r>
      <w:r>
        <w:rPr>
          <w:rFonts w:cs="Arial"/>
          <w:szCs w:val="24"/>
        </w:rPr>
        <w:t xml:space="preserve">.  If only 8% </w:t>
      </w:r>
      <w:r w:rsidR="00FA41A4">
        <w:rPr>
          <w:rFonts w:cs="Arial"/>
          <w:szCs w:val="24"/>
        </w:rPr>
        <w:t xml:space="preserve">is recovered, it </w:t>
      </w:r>
      <w:r>
        <w:rPr>
          <w:rFonts w:cs="Arial"/>
          <w:szCs w:val="24"/>
        </w:rPr>
        <w:t xml:space="preserve">may still be enough to hire </w:t>
      </w:r>
      <w:r w:rsidR="00FA41A4">
        <w:rPr>
          <w:rFonts w:cs="Arial"/>
          <w:szCs w:val="24"/>
        </w:rPr>
        <w:t xml:space="preserve">an </w:t>
      </w:r>
      <w:r>
        <w:rPr>
          <w:rFonts w:cs="Arial"/>
          <w:szCs w:val="24"/>
        </w:rPr>
        <w:t xml:space="preserve">adjunct to cover </w:t>
      </w:r>
      <w:r w:rsidR="00FA41A4">
        <w:rPr>
          <w:rFonts w:cs="Arial"/>
          <w:szCs w:val="24"/>
        </w:rPr>
        <w:t xml:space="preserve">the </w:t>
      </w:r>
      <w:r>
        <w:rPr>
          <w:rFonts w:cs="Arial"/>
          <w:szCs w:val="24"/>
        </w:rPr>
        <w:t xml:space="preserve">class.  Has anyone run into this?  </w:t>
      </w:r>
      <w:r w:rsidR="00FA41A4">
        <w:rPr>
          <w:rFonts w:cs="Arial"/>
          <w:szCs w:val="24"/>
        </w:rPr>
        <w:t xml:space="preserve">These are typically fellowships.  The external funding needs to pay the faculty member doing the work proposed in the application, not the replacement person.  </w:t>
      </w:r>
    </w:p>
    <w:p w:rsidR="005A3CC4" w:rsidRDefault="005A3CC4">
      <w:pPr>
        <w:rPr>
          <w:rFonts w:cs="Arial"/>
          <w:szCs w:val="24"/>
        </w:rPr>
      </w:pPr>
    </w:p>
    <w:p w:rsidR="00372DB2" w:rsidRDefault="00372DB2">
      <w:pPr>
        <w:rPr>
          <w:rFonts w:cs="Arial"/>
          <w:szCs w:val="24"/>
        </w:rPr>
      </w:pPr>
    </w:p>
    <w:p w:rsidR="006E3C71" w:rsidRPr="006E3C71" w:rsidRDefault="006E3C71" w:rsidP="006E3C71">
      <w:pPr>
        <w:rPr>
          <w:rFonts w:cs="Arial"/>
          <w:b/>
          <w:color w:val="000000"/>
          <w:szCs w:val="24"/>
        </w:rPr>
      </w:pPr>
      <w:r w:rsidRPr="006E3C71">
        <w:rPr>
          <w:rFonts w:cs="Arial"/>
          <w:b/>
          <w:color w:val="000000"/>
          <w:szCs w:val="24"/>
        </w:rPr>
        <w:t>Pre-Award Spending Policy</w:t>
      </w:r>
    </w:p>
    <w:p w:rsidR="005A3CC4" w:rsidRDefault="005A3CC4">
      <w:pPr>
        <w:rPr>
          <w:rFonts w:cs="Arial"/>
          <w:szCs w:val="24"/>
        </w:rPr>
      </w:pPr>
      <w:r>
        <w:rPr>
          <w:rFonts w:cs="Arial"/>
          <w:szCs w:val="24"/>
        </w:rPr>
        <w:t xml:space="preserve">With grant funding, money can be spent 90 days prior to receipt.  </w:t>
      </w:r>
      <w:r w:rsidR="006E3C71">
        <w:rPr>
          <w:rFonts w:cs="Arial"/>
          <w:szCs w:val="24"/>
        </w:rPr>
        <w:t>There have been a few cases in the past few months. There is some r</w:t>
      </w:r>
      <w:r>
        <w:rPr>
          <w:rFonts w:cs="Arial"/>
          <w:szCs w:val="24"/>
        </w:rPr>
        <w:t xml:space="preserve">isk involved – if </w:t>
      </w:r>
      <w:r w:rsidR="006E3C71">
        <w:rPr>
          <w:rFonts w:cs="Arial"/>
          <w:szCs w:val="24"/>
        </w:rPr>
        <w:t xml:space="preserve">it </w:t>
      </w:r>
      <w:r>
        <w:rPr>
          <w:rFonts w:cs="Arial"/>
          <w:szCs w:val="24"/>
        </w:rPr>
        <w:t>go</w:t>
      </w:r>
      <w:r w:rsidR="006E3C71">
        <w:rPr>
          <w:rFonts w:cs="Arial"/>
          <w:szCs w:val="24"/>
        </w:rPr>
        <w:t>es</w:t>
      </w:r>
      <w:r>
        <w:rPr>
          <w:rFonts w:cs="Arial"/>
          <w:szCs w:val="24"/>
        </w:rPr>
        <w:t xml:space="preserve"> past 90 days, the coll</w:t>
      </w:r>
      <w:r w:rsidR="006E3C71">
        <w:rPr>
          <w:rFonts w:cs="Arial"/>
          <w:szCs w:val="24"/>
        </w:rPr>
        <w:t>ege/department</w:t>
      </w:r>
      <w:r>
        <w:rPr>
          <w:rFonts w:cs="Arial"/>
          <w:szCs w:val="24"/>
        </w:rPr>
        <w:t xml:space="preserve"> will be liable for expenses incurred prior to those 90 days.  </w:t>
      </w:r>
      <w:r w:rsidR="006E3C71">
        <w:rPr>
          <w:rFonts w:cs="Arial"/>
          <w:szCs w:val="24"/>
        </w:rPr>
        <w:t xml:space="preserve">It is important to understand the risks, but also understand how to mitigate the risks so research can proceed.  To date, there has not been an example of where the money didn’t come through.  </w:t>
      </w:r>
    </w:p>
    <w:p w:rsidR="005A3CC4" w:rsidRDefault="005A3CC4">
      <w:pPr>
        <w:rPr>
          <w:rFonts w:cs="Arial"/>
          <w:szCs w:val="24"/>
        </w:rPr>
      </w:pPr>
    </w:p>
    <w:p w:rsidR="005A3CC4" w:rsidRDefault="005A3CC4">
      <w:pPr>
        <w:rPr>
          <w:rFonts w:cs="Arial"/>
          <w:szCs w:val="24"/>
        </w:rPr>
      </w:pPr>
    </w:p>
    <w:p w:rsidR="006B7C54" w:rsidRPr="006B7C54" w:rsidRDefault="006B7C54" w:rsidP="006B7C54">
      <w:pPr>
        <w:rPr>
          <w:rFonts w:cs="Arial"/>
          <w:b/>
          <w:color w:val="000000"/>
          <w:szCs w:val="24"/>
        </w:rPr>
      </w:pPr>
      <w:r w:rsidRPr="006B7C54">
        <w:rPr>
          <w:rFonts w:cs="Arial"/>
          <w:b/>
          <w:color w:val="000000"/>
          <w:szCs w:val="24"/>
        </w:rPr>
        <w:t>Mid-Career Faculty</w:t>
      </w:r>
    </w:p>
    <w:p w:rsidR="00E84225" w:rsidRDefault="006B7C54">
      <w:pPr>
        <w:rPr>
          <w:rFonts w:cs="Arial"/>
          <w:szCs w:val="24"/>
        </w:rPr>
      </w:pPr>
      <w:r>
        <w:rPr>
          <w:rFonts w:cs="Arial"/>
          <w:szCs w:val="24"/>
        </w:rPr>
        <w:t>There are</w:t>
      </w:r>
      <w:r w:rsidR="00E84225">
        <w:rPr>
          <w:rFonts w:cs="Arial"/>
          <w:szCs w:val="24"/>
        </w:rPr>
        <w:t xml:space="preserve"> a lot of faculty sitting at associate level.  What is being done</w:t>
      </w:r>
      <w:r>
        <w:rPr>
          <w:rFonts w:cs="Arial"/>
          <w:szCs w:val="24"/>
        </w:rPr>
        <w:t>?  A</w:t>
      </w:r>
      <w:r w:rsidR="00E84225">
        <w:rPr>
          <w:rFonts w:cs="Arial"/>
          <w:szCs w:val="24"/>
        </w:rPr>
        <w:t xml:space="preserve">ny programs/successes in how to help them move ahead?  Money to travel to conferences outside of </w:t>
      </w:r>
      <w:r w:rsidR="00BF6170">
        <w:rPr>
          <w:rFonts w:cs="Arial"/>
          <w:szCs w:val="24"/>
        </w:rPr>
        <w:t xml:space="preserve">their </w:t>
      </w:r>
      <w:r w:rsidR="00E84225">
        <w:rPr>
          <w:rFonts w:cs="Arial"/>
          <w:szCs w:val="24"/>
        </w:rPr>
        <w:t>area to learn new skill</w:t>
      </w:r>
      <w:r w:rsidR="00BF6170">
        <w:rPr>
          <w:rFonts w:cs="Arial"/>
          <w:szCs w:val="24"/>
        </w:rPr>
        <w:t>s</w:t>
      </w:r>
      <w:r w:rsidR="00E84225">
        <w:rPr>
          <w:rFonts w:cs="Arial"/>
          <w:szCs w:val="24"/>
        </w:rPr>
        <w:t>/build research p</w:t>
      </w:r>
      <w:r>
        <w:rPr>
          <w:rFonts w:cs="Arial"/>
          <w:szCs w:val="24"/>
        </w:rPr>
        <w:t xml:space="preserve">rogram.  </w:t>
      </w:r>
    </w:p>
    <w:p w:rsidR="00E84225" w:rsidRDefault="00E84225">
      <w:pPr>
        <w:rPr>
          <w:rFonts w:cs="Arial"/>
          <w:szCs w:val="24"/>
        </w:rPr>
      </w:pPr>
    </w:p>
    <w:p w:rsidR="00E84225" w:rsidRDefault="006B7C54">
      <w:pPr>
        <w:rPr>
          <w:rFonts w:cs="Arial"/>
          <w:szCs w:val="24"/>
        </w:rPr>
      </w:pPr>
      <w:r>
        <w:rPr>
          <w:rFonts w:cs="Arial"/>
          <w:szCs w:val="24"/>
        </w:rPr>
        <w:t xml:space="preserve">Nursing - </w:t>
      </w:r>
      <w:r w:rsidR="00E84225">
        <w:rPr>
          <w:rFonts w:cs="Arial"/>
          <w:szCs w:val="24"/>
        </w:rPr>
        <w:t>NURS instituted &amp; got approval for pe</w:t>
      </w:r>
      <w:r>
        <w:rPr>
          <w:rFonts w:cs="Arial"/>
          <w:szCs w:val="24"/>
        </w:rPr>
        <w:t>riodic closed tenure reviews. These are written and kept in a file.</w:t>
      </w:r>
    </w:p>
    <w:p w:rsidR="00E84225" w:rsidRDefault="00E84225">
      <w:pPr>
        <w:rPr>
          <w:rFonts w:cs="Arial"/>
          <w:szCs w:val="24"/>
        </w:rPr>
      </w:pPr>
    </w:p>
    <w:p w:rsidR="00E84225" w:rsidRDefault="006B7C54">
      <w:pPr>
        <w:rPr>
          <w:rFonts w:cs="Arial"/>
          <w:szCs w:val="24"/>
        </w:rPr>
      </w:pPr>
      <w:r>
        <w:rPr>
          <w:rFonts w:cs="Arial"/>
          <w:szCs w:val="24"/>
        </w:rPr>
        <w:t>Engineering</w:t>
      </w:r>
      <w:r w:rsidR="00EF3D8E">
        <w:rPr>
          <w:rFonts w:cs="Arial"/>
          <w:szCs w:val="24"/>
        </w:rPr>
        <w:t xml:space="preserve"> – </w:t>
      </w:r>
      <w:r>
        <w:rPr>
          <w:rFonts w:cs="Arial"/>
          <w:szCs w:val="24"/>
        </w:rPr>
        <w:t>F</w:t>
      </w:r>
      <w:r w:rsidR="00E84225">
        <w:rPr>
          <w:rFonts w:cs="Arial"/>
          <w:szCs w:val="24"/>
        </w:rPr>
        <w:t>aculty who aren’t research active aren’t teachi</w:t>
      </w:r>
      <w:r>
        <w:rPr>
          <w:rFonts w:cs="Arial"/>
          <w:szCs w:val="24"/>
        </w:rPr>
        <w:t>ng as much as one would think.  Research inactivity is determined in part by the number of graduate students a faculty member works with.  Faculty also have to report annually on activity.</w:t>
      </w:r>
    </w:p>
    <w:p w:rsidR="00E84225" w:rsidRDefault="00E84225">
      <w:pPr>
        <w:rPr>
          <w:rFonts w:cs="Arial"/>
          <w:szCs w:val="24"/>
        </w:rPr>
      </w:pPr>
    </w:p>
    <w:p w:rsidR="00E84225" w:rsidRDefault="006B7C54">
      <w:pPr>
        <w:rPr>
          <w:rFonts w:cs="Arial"/>
          <w:szCs w:val="24"/>
        </w:rPr>
      </w:pPr>
      <w:r>
        <w:rPr>
          <w:rFonts w:cs="Arial"/>
          <w:szCs w:val="24"/>
        </w:rPr>
        <w:t xml:space="preserve">Business – It is basically </w:t>
      </w:r>
      <w:r w:rsidR="00E84225">
        <w:rPr>
          <w:rFonts w:cs="Arial"/>
          <w:szCs w:val="24"/>
        </w:rPr>
        <w:t xml:space="preserve">the same thing.  </w:t>
      </w:r>
      <w:r>
        <w:rPr>
          <w:rFonts w:cs="Arial"/>
          <w:szCs w:val="24"/>
        </w:rPr>
        <w:t>A review of activity is d</w:t>
      </w:r>
      <w:r w:rsidR="00E84225">
        <w:rPr>
          <w:rFonts w:cs="Arial"/>
          <w:szCs w:val="24"/>
        </w:rPr>
        <w:t>one annually at time of evaluations</w:t>
      </w:r>
      <w:r>
        <w:rPr>
          <w:rFonts w:cs="Arial"/>
          <w:szCs w:val="24"/>
        </w:rPr>
        <w:t>.</w:t>
      </w:r>
    </w:p>
    <w:p w:rsidR="00E84225" w:rsidRDefault="00E84225">
      <w:pPr>
        <w:rPr>
          <w:rFonts w:cs="Arial"/>
          <w:szCs w:val="24"/>
        </w:rPr>
      </w:pPr>
    </w:p>
    <w:p w:rsidR="00524641" w:rsidRPr="006B7C54" w:rsidRDefault="00524641" w:rsidP="006B7C54">
      <w:pPr>
        <w:rPr>
          <w:rFonts w:cs="Arial"/>
          <w:b/>
          <w:color w:val="000000"/>
          <w:szCs w:val="24"/>
        </w:rPr>
      </w:pPr>
      <w:r w:rsidRPr="006B7C54">
        <w:rPr>
          <w:rFonts w:cs="Arial"/>
          <w:b/>
          <w:color w:val="000000"/>
          <w:szCs w:val="24"/>
        </w:rPr>
        <w:t>Onboarding for New Faculty</w:t>
      </w:r>
    </w:p>
    <w:p w:rsidR="00E84225" w:rsidRDefault="006B7C54">
      <w:pPr>
        <w:rPr>
          <w:rFonts w:cs="Arial"/>
          <w:szCs w:val="24"/>
        </w:rPr>
      </w:pPr>
      <w:r>
        <w:rPr>
          <w:rFonts w:cs="Arial"/>
          <w:szCs w:val="24"/>
        </w:rPr>
        <w:t>The n</w:t>
      </w:r>
      <w:r w:rsidR="00E84225">
        <w:rPr>
          <w:rFonts w:cs="Arial"/>
          <w:szCs w:val="24"/>
        </w:rPr>
        <w:t>ew faculty</w:t>
      </w:r>
      <w:r>
        <w:rPr>
          <w:rFonts w:cs="Arial"/>
          <w:szCs w:val="24"/>
        </w:rPr>
        <w:t xml:space="preserve"> are off </w:t>
      </w:r>
      <w:r w:rsidR="00E84225">
        <w:rPr>
          <w:rFonts w:cs="Arial"/>
          <w:szCs w:val="24"/>
        </w:rPr>
        <w:t xml:space="preserve">to </w:t>
      </w:r>
      <w:r>
        <w:rPr>
          <w:rFonts w:cs="Arial"/>
          <w:szCs w:val="24"/>
        </w:rPr>
        <w:t xml:space="preserve">a </w:t>
      </w:r>
      <w:r w:rsidR="00E84225">
        <w:rPr>
          <w:rFonts w:cs="Arial"/>
          <w:szCs w:val="24"/>
        </w:rPr>
        <w:t xml:space="preserve">good start.  </w:t>
      </w:r>
      <w:r>
        <w:rPr>
          <w:rFonts w:cs="Arial"/>
          <w:szCs w:val="24"/>
        </w:rPr>
        <w:t xml:space="preserve">How do different areas </w:t>
      </w:r>
      <w:r w:rsidR="00BF6170">
        <w:rPr>
          <w:rFonts w:cs="Arial"/>
          <w:szCs w:val="24"/>
        </w:rPr>
        <w:t xml:space="preserve">provide </w:t>
      </w:r>
      <w:r>
        <w:rPr>
          <w:rFonts w:cs="Arial"/>
          <w:szCs w:val="24"/>
        </w:rPr>
        <w:t>orient</w:t>
      </w:r>
      <w:r w:rsidR="00BF6170">
        <w:rPr>
          <w:rFonts w:cs="Arial"/>
          <w:szCs w:val="24"/>
        </w:rPr>
        <w:t>ation for</w:t>
      </w:r>
      <w:r>
        <w:rPr>
          <w:rFonts w:cs="Arial"/>
          <w:szCs w:val="24"/>
        </w:rPr>
        <w:t xml:space="preserve"> new faculty?</w:t>
      </w:r>
    </w:p>
    <w:p w:rsidR="00E84225" w:rsidRDefault="00E84225">
      <w:pPr>
        <w:rPr>
          <w:rFonts w:cs="Arial"/>
          <w:szCs w:val="24"/>
        </w:rPr>
      </w:pPr>
    </w:p>
    <w:p w:rsidR="00E84225" w:rsidRDefault="006B7C54">
      <w:pPr>
        <w:rPr>
          <w:rFonts w:cs="Arial"/>
          <w:szCs w:val="24"/>
        </w:rPr>
      </w:pPr>
      <w:r>
        <w:rPr>
          <w:rFonts w:cs="Arial"/>
          <w:szCs w:val="24"/>
        </w:rPr>
        <w:t xml:space="preserve">Engineering - </w:t>
      </w:r>
      <w:r w:rsidR="00E84225">
        <w:rPr>
          <w:rFonts w:cs="Arial"/>
          <w:szCs w:val="24"/>
        </w:rPr>
        <w:t xml:space="preserve"> </w:t>
      </w:r>
      <w:r>
        <w:rPr>
          <w:rFonts w:cs="Arial"/>
          <w:szCs w:val="24"/>
        </w:rPr>
        <w:t>I</w:t>
      </w:r>
      <w:r w:rsidR="00E84225">
        <w:rPr>
          <w:rFonts w:cs="Arial"/>
          <w:szCs w:val="24"/>
        </w:rPr>
        <w:t>n M</w:t>
      </w:r>
      <w:r>
        <w:rPr>
          <w:rFonts w:cs="Arial"/>
          <w:szCs w:val="24"/>
        </w:rPr>
        <w:t>echanical Engineering the</w:t>
      </w:r>
      <w:r w:rsidR="00E84225">
        <w:rPr>
          <w:rFonts w:cs="Arial"/>
          <w:szCs w:val="24"/>
        </w:rPr>
        <w:t xml:space="preserve"> new faculty makes visits</w:t>
      </w:r>
      <w:r w:rsidR="00BF6170">
        <w:rPr>
          <w:rFonts w:cs="Arial"/>
          <w:szCs w:val="24"/>
        </w:rPr>
        <w:t xml:space="preserve"> to designated people and</w:t>
      </w:r>
      <w:r>
        <w:rPr>
          <w:rFonts w:cs="Arial"/>
          <w:szCs w:val="24"/>
        </w:rPr>
        <w:t xml:space="preserve"> there is a set</w:t>
      </w:r>
      <w:r w:rsidR="00E84225">
        <w:rPr>
          <w:rFonts w:cs="Arial"/>
          <w:szCs w:val="24"/>
        </w:rPr>
        <w:t xml:space="preserve"> of questions to ask.  </w:t>
      </w:r>
      <w:r>
        <w:rPr>
          <w:rFonts w:cs="Arial"/>
          <w:szCs w:val="24"/>
        </w:rPr>
        <w:t>The f</w:t>
      </w:r>
      <w:r w:rsidR="00E84225">
        <w:rPr>
          <w:rFonts w:cs="Arial"/>
          <w:szCs w:val="24"/>
        </w:rPr>
        <w:t xml:space="preserve">aculty member sets </w:t>
      </w:r>
      <w:r>
        <w:rPr>
          <w:rFonts w:cs="Arial"/>
          <w:szCs w:val="24"/>
        </w:rPr>
        <w:t xml:space="preserve">the </w:t>
      </w:r>
      <w:r w:rsidR="00E84225">
        <w:rPr>
          <w:rFonts w:cs="Arial"/>
          <w:szCs w:val="24"/>
        </w:rPr>
        <w:t>schedule</w:t>
      </w:r>
      <w:r>
        <w:rPr>
          <w:rFonts w:cs="Arial"/>
          <w:szCs w:val="24"/>
        </w:rPr>
        <w:t>.</w:t>
      </w:r>
    </w:p>
    <w:p w:rsidR="00E84225" w:rsidRDefault="00E84225">
      <w:pPr>
        <w:rPr>
          <w:rFonts w:cs="Arial"/>
          <w:szCs w:val="24"/>
        </w:rPr>
      </w:pPr>
    </w:p>
    <w:p w:rsidR="00E84225" w:rsidRDefault="006B7C54">
      <w:pPr>
        <w:rPr>
          <w:rFonts w:cs="Arial"/>
          <w:szCs w:val="24"/>
        </w:rPr>
      </w:pPr>
      <w:r>
        <w:rPr>
          <w:rFonts w:cs="Arial"/>
          <w:szCs w:val="24"/>
        </w:rPr>
        <w:t>Nursing – New faculty meet with the Associate Dean for Research and w</w:t>
      </w:r>
      <w:r w:rsidR="00E84225">
        <w:rPr>
          <w:rFonts w:cs="Arial"/>
          <w:szCs w:val="24"/>
        </w:rPr>
        <w:t xml:space="preserve">ork out research goals through the year, determine clear </w:t>
      </w:r>
      <w:r>
        <w:rPr>
          <w:rFonts w:cs="Arial"/>
          <w:szCs w:val="24"/>
        </w:rPr>
        <w:t>tra</w:t>
      </w:r>
      <w:r w:rsidR="00E84225">
        <w:rPr>
          <w:rFonts w:cs="Arial"/>
          <w:szCs w:val="24"/>
        </w:rPr>
        <w:t xml:space="preserve">jectory of research, convey expectations.  </w:t>
      </w:r>
      <w:r>
        <w:rPr>
          <w:rFonts w:cs="Arial"/>
          <w:szCs w:val="24"/>
        </w:rPr>
        <w:t>Faculty are m</w:t>
      </w:r>
      <w:r w:rsidR="00E84225">
        <w:rPr>
          <w:rFonts w:cs="Arial"/>
          <w:szCs w:val="24"/>
        </w:rPr>
        <w:t>atched with</w:t>
      </w:r>
      <w:r>
        <w:rPr>
          <w:rFonts w:cs="Arial"/>
          <w:szCs w:val="24"/>
        </w:rPr>
        <w:t xml:space="preserve"> an</w:t>
      </w:r>
      <w:r w:rsidR="00E84225">
        <w:rPr>
          <w:rFonts w:cs="Arial"/>
          <w:szCs w:val="24"/>
        </w:rPr>
        <w:t xml:space="preserve"> internal mentor, external if they want</w:t>
      </w:r>
      <w:r>
        <w:rPr>
          <w:rFonts w:cs="Arial"/>
          <w:szCs w:val="24"/>
        </w:rPr>
        <w:t>.</w:t>
      </w:r>
    </w:p>
    <w:p w:rsidR="00E84225" w:rsidRDefault="00E84225">
      <w:pPr>
        <w:rPr>
          <w:rFonts w:cs="Arial"/>
          <w:szCs w:val="24"/>
        </w:rPr>
      </w:pPr>
    </w:p>
    <w:p w:rsidR="00E84225" w:rsidRDefault="006B7C54">
      <w:pPr>
        <w:rPr>
          <w:rFonts w:cs="Arial"/>
          <w:szCs w:val="24"/>
        </w:rPr>
      </w:pPr>
      <w:r>
        <w:rPr>
          <w:rFonts w:cs="Arial"/>
          <w:szCs w:val="24"/>
        </w:rPr>
        <w:t xml:space="preserve">Arts &amp; Sciences – Orientation is left up to the departments. </w:t>
      </w:r>
    </w:p>
    <w:p w:rsidR="00E84225" w:rsidRDefault="00E84225">
      <w:pPr>
        <w:rPr>
          <w:rFonts w:cs="Arial"/>
          <w:szCs w:val="24"/>
        </w:rPr>
      </w:pPr>
    </w:p>
    <w:p w:rsidR="00E84225" w:rsidRDefault="006B7C54">
      <w:pPr>
        <w:rPr>
          <w:rFonts w:cs="Arial"/>
          <w:szCs w:val="24"/>
        </w:rPr>
      </w:pPr>
      <w:r>
        <w:rPr>
          <w:rFonts w:cs="Arial"/>
          <w:szCs w:val="24"/>
        </w:rPr>
        <w:t>Communication</w:t>
      </w:r>
      <w:r w:rsidR="00E84225">
        <w:rPr>
          <w:rFonts w:cs="Arial"/>
          <w:szCs w:val="24"/>
        </w:rPr>
        <w:t xml:space="preserve"> – </w:t>
      </w:r>
      <w:r>
        <w:rPr>
          <w:rFonts w:cs="Arial"/>
          <w:szCs w:val="24"/>
        </w:rPr>
        <w:t xml:space="preserve">There is </w:t>
      </w:r>
      <w:r w:rsidR="00E84225">
        <w:rPr>
          <w:rFonts w:cs="Arial"/>
          <w:szCs w:val="24"/>
        </w:rPr>
        <w:t>mentoring sometim</w:t>
      </w:r>
      <w:r>
        <w:rPr>
          <w:rFonts w:cs="Arial"/>
          <w:szCs w:val="24"/>
        </w:rPr>
        <w:t>es through the</w:t>
      </w:r>
      <w:r w:rsidR="00E84225">
        <w:rPr>
          <w:rFonts w:cs="Arial"/>
          <w:szCs w:val="24"/>
        </w:rPr>
        <w:t xml:space="preserve"> university program</w:t>
      </w:r>
      <w:r>
        <w:rPr>
          <w:rFonts w:cs="Arial"/>
          <w:szCs w:val="24"/>
        </w:rPr>
        <w:t>.</w:t>
      </w:r>
    </w:p>
    <w:p w:rsidR="00FC51EF" w:rsidRDefault="00FC51EF">
      <w:pPr>
        <w:rPr>
          <w:rFonts w:cs="Arial"/>
          <w:szCs w:val="24"/>
        </w:rPr>
      </w:pPr>
    </w:p>
    <w:p w:rsidR="00FC51EF" w:rsidRDefault="006B7C54">
      <w:pPr>
        <w:rPr>
          <w:rFonts w:cs="Arial"/>
          <w:szCs w:val="24"/>
        </w:rPr>
      </w:pPr>
      <w:r>
        <w:rPr>
          <w:rFonts w:cs="Arial"/>
          <w:szCs w:val="24"/>
        </w:rPr>
        <w:t>Education - D</w:t>
      </w:r>
      <w:r w:rsidR="00FC51EF">
        <w:rPr>
          <w:rFonts w:cs="Arial"/>
          <w:szCs w:val="24"/>
        </w:rPr>
        <w:t xml:space="preserve">epartment chairs </w:t>
      </w:r>
      <w:r>
        <w:rPr>
          <w:rFonts w:cs="Arial"/>
          <w:szCs w:val="24"/>
        </w:rPr>
        <w:t>orient new faculty.  They are also assigned a peer mentor.</w:t>
      </w:r>
    </w:p>
    <w:p w:rsidR="00FC51EF" w:rsidRDefault="00FC51EF">
      <w:pPr>
        <w:rPr>
          <w:rFonts w:cs="Arial"/>
          <w:szCs w:val="24"/>
        </w:rPr>
      </w:pPr>
    </w:p>
    <w:p w:rsidR="00524641" w:rsidRPr="00524641" w:rsidRDefault="00524641" w:rsidP="00524641">
      <w:pPr>
        <w:rPr>
          <w:rFonts w:cs="Arial"/>
          <w:b/>
          <w:color w:val="000000"/>
          <w:szCs w:val="24"/>
        </w:rPr>
      </w:pPr>
      <w:r w:rsidRPr="00524641">
        <w:rPr>
          <w:rFonts w:cs="Arial"/>
          <w:b/>
          <w:color w:val="000000"/>
          <w:szCs w:val="24"/>
        </w:rPr>
        <w:t>Assignment of Intellectual Property Rights</w:t>
      </w:r>
    </w:p>
    <w:p w:rsidR="00FC51EF" w:rsidRDefault="00524641">
      <w:pPr>
        <w:rPr>
          <w:rFonts w:cs="Arial"/>
          <w:szCs w:val="24"/>
        </w:rPr>
      </w:pPr>
      <w:r>
        <w:rPr>
          <w:rFonts w:cs="Arial"/>
          <w:szCs w:val="24"/>
        </w:rPr>
        <w:t>The n</w:t>
      </w:r>
      <w:r w:rsidR="00FC51EF">
        <w:rPr>
          <w:rFonts w:cs="Arial"/>
          <w:szCs w:val="24"/>
        </w:rPr>
        <w:t xml:space="preserve">ew IP policy </w:t>
      </w:r>
      <w:r>
        <w:rPr>
          <w:rFonts w:cs="Arial"/>
          <w:szCs w:val="24"/>
        </w:rPr>
        <w:t xml:space="preserve">was </w:t>
      </w:r>
      <w:r w:rsidR="00FC51EF">
        <w:rPr>
          <w:rFonts w:cs="Arial"/>
          <w:szCs w:val="24"/>
        </w:rPr>
        <w:t xml:space="preserve">approved last April.  </w:t>
      </w:r>
      <w:r>
        <w:rPr>
          <w:rFonts w:cs="Arial"/>
          <w:szCs w:val="24"/>
        </w:rPr>
        <w:t xml:space="preserve">All employees need to prospectively assign IP rights </w:t>
      </w:r>
      <w:r w:rsidR="00FC51EF">
        <w:rPr>
          <w:rFonts w:cs="Arial"/>
          <w:szCs w:val="24"/>
        </w:rPr>
        <w:t xml:space="preserve">to MU.  </w:t>
      </w:r>
      <w:r>
        <w:rPr>
          <w:rFonts w:cs="Arial"/>
          <w:szCs w:val="24"/>
        </w:rPr>
        <w:t xml:space="preserve">To date, </w:t>
      </w:r>
      <w:r w:rsidR="00FC51EF">
        <w:rPr>
          <w:rFonts w:cs="Arial"/>
          <w:szCs w:val="24"/>
        </w:rPr>
        <w:t>56% of all personnel affirmatively responded.  Another email will go out at the end of the month</w:t>
      </w:r>
      <w:r>
        <w:rPr>
          <w:rFonts w:cs="Arial"/>
          <w:szCs w:val="24"/>
        </w:rPr>
        <w:t xml:space="preserve"> to those who have not yet responded</w:t>
      </w:r>
      <w:r w:rsidR="00FC51EF">
        <w:rPr>
          <w:rFonts w:cs="Arial"/>
          <w:szCs w:val="24"/>
        </w:rPr>
        <w:t>.  Workshop</w:t>
      </w:r>
      <w:r w:rsidR="00BF6170">
        <w:rPr>
          <w:rFonts w:cs="Arial"/>
          <w:szCs w:val="24"/>
        </w:rPr>
        <w:t>s</w:t>
      </w:r>
      <w:r w:rsidR="00FC51EF">
        <w:rPr>
          <w:rFonts w:cs="Arial"/>
          <w:szCs w:val="24"/>
        </w:rPr>
        <w:t>/presentation</w:t>
      </w:r>
      <w:r w:rsidR="00BF6170">
        <w:rPr>
          <w:rFonts w:cs="Arial"/>
          <w:szCs w:val="24"/>
        </w:rPr>
        <w:t>s</w:t>
      </w:r>
      <w:r w:rsidR="00FC51EF">
        <w:rPr>
          <w:rFonts w:cs="Arial"/>
          <w:szCs w:val="24"/>
        </w:rPr>
        <w:t xml:space="preserve"> </w:t>
      </w:r>
      <w:r w:rsidR="00BF6170">
        <w:rPr>
          <w:rFonts w:cs="Arial"/>
          <w:szCs w:val="24"/>
        </w:rPr>
        <w:t>are</w:t>
      </w:r>
      <w:r w:rsidR="00FC51EF">
        <w:rPr>
          <w:rFonts w:cs="Arial"/>
          <w:szCs w:val="24"/>
        </w:rPr>
        <w:t xml:space="preserve"> being developed to</w:t>
      </w:r>
      <w:r>
        <w:rPr>
          <w:rFonts w:cs="Arial"/>
          <w:szCs w:val="24"/>
        </w:rPr>
        <w:t xml:space="preserve"> take to units.  There is an </w:t>
      </w:r>
      <w:r w:rsidR="00FC51EF">
        <w:rPr>
          <w:rFonts w:cs="Arial"/>
          <w:szCs w:val="24"/>
        </w:rPr>
        <w:t>IP email box for any questions</w:t>
      </w:r>
      <w:r>
        <w:rPr>
          <w:rFonts w:cs="Arial"/>
          <w:szCs w:val="24"/>
        </w:rPr>
        <w:t xml:space="preserve">.  </w:t>
      </w:r>
    </w:p>
    <w:p w:rsidR="00FC51EF" w:rsidRDefault="00FC51EF">
      <w:pPr>
        <w:rPr>
          <w:rFonts w:cs="Arial"/>
          <w:szCs w:val="24"/>
        </w:rPr>
      </w:pPr>
    </w:p>
    <w:p w:rsidR="00FC51EF" w:rsidRDefault="00524641">
      <w:pPr>
        <w:rPr>
          <w:rFonts w:cs="Arial"/>
          <w:szCs w:val="24"/>
        </w:rPr>
      </w:pPr>
      <w:r>
        <w:rPr>
          <w:rFonts w:cs="Arial"/>
          <w:szCs w:val="24"/>
        </w:rPr>
        <w:t>The university is really trying to b</w:t>
      </w:r>
      <w:r w:rsidR="00FC51EF">
        <w:rPr>
          <w:rFonts w:cs="Arial"/>
          <w:szCs w:val="24"/>
        </w:rPr>
        <w:t xml:space="preserve">oost </w:t>
      </w:r>
      <w:r>
        <w:rPr>
          <w:rFonts w:cs="Arial"/>
          <w:szCs w:val="24"/>
        </w:rPr>
        <w:t>the t</w:t>
      </w:r>
      <w:r w:rsidR="00FC51EF">
        <w:rPr>
          <w:rFonts w:cs="Arial"/>
          <w:szCs w:val="24"/>
        </w:rPr>
        <w:t>ech transfer program</w:t>
      </w:r>
      <w:r>
        <w:rPr>
          <w:rFonts w:cs="Arial"/>
          <w:szCs w:val="24"/>
        </w:rPr>
        <w:t xml:space="preserve">.  One recent success is an </w:t>
      </w:r>
      <w:r w:rsidR="00FC51EF">
        <w:rPr>
          <w:rFonts w:cs="Arial"/>
          <w:szCs w:val="24"/>
        </w:rPr>
        <w:t>exclusive</w:t>
      </w:r>
      <w:r>
        <w:rPr>
          <w:rFonts w:cs="Arial"/>
          <w:szCs w:val="24"/>
        </w:rPr>
        <w:t xml:space="preserve"> license agreement with Badger Meter.  </w:t>
      </w:r>
      <w:r w:rsidR="00FC51EF">
        <w:rPr>
          <w:rFonts w:cs="Arial"/>
          <w:szCs w:val="24"/>
        </w:rPr>
        <w:t xml:space="preserve">ORSP reports </w:t>
      </w:r>
      <w:r>
        <w:rPr>
          <w:rFonts w:cs="Arial"/>
          <w:szCs w:val="24"/>
        </w:rPr>
        <w:t xml:space="preserve">are </w:t>
      </w:r>
      <w:r w:rsidR="00FC51EF">
        <w:rPr>
          <w:rFonts w:cs="Arial"/>
          <w:szCs w:val="24"/>
        </w:rPr>
        <w:t>online</w:t>
      </w:r>
      <w:r>
        <w:rPr>
          <w:rFonts w:cs="Arial"/>
          <w:szCs w:val="24"/>
        </w:rPr>
        <w:t xml:space="preserve"> and are</w:t>
      </w:r>
      <w:r w:rsidR="00FC51EF">
        <w:rPr>
          <w:rFonts w:cs="Arial"/>
          <w:szCs w:val="24"/>
        </w:rPr>
        <w:t xml:space="preserve"> restricted to campus.  Tech transfer info</w:t>
      </w:r>
      <w:r>
        <w:rPr>
          <w:rFonts w:cs="Arial"/>
          <w:szCs w:val="24"/>
        </w:rPr>
        <w:t>rmation has been</w:t>
      </w:r>
      <w:r w:rsidR="00FC51EF">
        <w:rPr>
          <w:rFonts w:cs="Arial"/>
          <w:szCs w:val="24"/>
        </w:rPr>
        <w:t xml:space="preserve"> added to monthly report</w:t>
      </w:r>
      <w:r>
        <w:rPr>
          <w:rFonts w:cs="Arial"/>
          <w:szCs w:val="24"/>
        </w:rPr>
        <w:t>s.</w:t>
      </w:r>
    </w:p>
    <w:p w:rsidR="00FC51EF" w:rsidRDefault="00FC51EF">
      <w:pPr>
        <w:rPr>
          <w:rFonts w:cs="Arial"/>
          <w:szCs w:val="24"/>
        </w:rPr>
      </w:pPr>
    </w:p>
    <w:p w:rsidR="00524641" w:rsidRPr="00524641" w:rsidRDefault="00524641" w:rsidP="00524641">
      <w:pPr>
        <w:rPr>
          <w:rFonts w:cs="Arial"/>
          <w:b/>
          <w:color w:val="000000"/>
          <w:szCs w:val="24"/>
        </w:rPr>
      </w:pPr>
      <w:r w:rsidRPr="00524641">
        <w:rPr>
          <w:rFonts w:cs="Arial"/>
          <w:b/>
          <w:color w:val="000000"/>
          <w:szCs w:val="24"/>
        </w:rPr>
        <w:t>Tech Transfer Training Updates</w:t>
      </w:r>
    </w:p>
    <w:p w:rsidR="00FC51EF" w:rsidRDefault="00524641">
      <w:pPr>
        <w:rPr>
          <w:rFonts w:cs="Arial"/>
          <w:szCs w:val="24"/>
        </w:rPr>
      </w:pPr>
      <w:r>
        <w:rPr>
          <w:rFonts w:cs="Arial"/>
          <w:szCs w:val="24"/>
        </w:rPr>
        <w:t xml:space="preserve">Four </w:t>
      </w:r>
      <w:r w:rsidR="00FC51EF">
        <w:rPr>
          <w:rFonts w:cs="Arial"/>
          <w:szCs w:val="24"/>
        </w:rPr>
        <w:t xml:space="preserve">video modules </w:t>
      </w:r>
      <w:r>
        <w:rPr>
          <w:rFonts w:cs="Arial"/>
          <w:szCs w:val="24"/>
        </w:rPr>
        <w:t xml:space="preserve">on early stage protection have been developed and posted </w:t>
      </w:r>
      <w:r w:rsidR="00FC51EF">
        <w:rPr>
          <w:rFonts w:cs="Arial"/>
          <w:szCs w:val="24"/>
        </w:rPr>
        <w:t xml:space="preserve">on </w:t>
      </w:r>
      <w:r>
        <w:rPr>
          <w:rFonts w:cs="Arial"/>
          <w:szCs w:val="24"/>
        </w:rPr>
        <w:t xml:space="preserve">the ORSP </w:t>
      </w:r>
      <w:r w:rsidR="00FC51EF">
        <w:rPr>
          <w:rFonts w:cs="Arial"/>
          <w:szCs w:val="24"/>
        </w:rPr>
        <w:t>website</w:t>
      </w:r>
      <w:r>
        <w:rPr>
          <w:rFonts w:cs="Arial"/>
          <w:szCs w:val="24"/>
        </w:rPr>
        <w:t>;</w:t>
      </w:r>
      <w:r w:rsidR="00FC51EF">
        <w:rPr>
          <w:rFonts w:cs="Arial"/>
          <w:szCs w:val="24"/>
        </w:rPr>
        <w:t xml:space="preserve"> two more </w:t>
      </w:r>
      <w:r>
        <w:rPr>
          <w:rFonts w:cs="Arial"/>
          <w:szCs w:val="24"/>
        </w:rPr>
        <w:t xml:space="preserve">are </w:t>
      </w:r>
      <w:r w:rsidR="00FC51EF">
        <w:rPr>
          <w:rFonts w:cs="Arial"/>
          <w:szCs w:val="24"/>
        </w:rPr>
        <w:t xml:space="preserve">under development.  </w:t>
      </w:r>
      <w:r>
        <w:rPr>
          <w:rFonts w:cs="Arial"/>
          <w:szCs w:val="24"/>
        </w:rPr>
        <w:t>Tim Keane is h</w:t>
      </w:r>
      <w:r w:rsidR="00FC51EF">
        <w:rPr>
          <w:rFonts w:cs="Arial"/>
          <w:szCs w:val="24"/>
        </w:rPr>
        <w:t xml:space="preserve">olding </w:t>
      </w:r>
      <w:r>
        <w:rPr>
          <w:rFonts w:cs="Arial"/>
          <w:szCs w:val="24"/>
        </w:rPr>
        <w:t xml:space="preserve">a </w:t>
      </w:r>
      <w:r w:rsidR="00FC51EF">
        <w:rPr>
          <w:rFonts w:cs="Arial"/>
          <w:szCs w:val="24"/>
        </w:rPr>
        <w:t xml:space="preserve">workshop </w:t>
      </w:r>
      <w:r>
        <w:rPr>
          <w:rFonts w:cs="Arial"/>
          <w:szCs w:val="24"/>
        </w:rPr>
        <w:t>on Nov 12 on S</w:t>
      </w:r>
      <w:r w:rsidR="00EF3D8E">
        <w:rPr>
          <w:rFonts w:cs="Arial"/>
          <w:szCs w:val="24"/>
        </w:rPr>
        <w:t xml:space="preserve">tarting a </w:t>
      </w:r>
      <w:r>
        <w:rPr>
          <w:rFonts w:cs="Arial"/>
          <w:szCs w:val="24"/>
        </w:rPr>
        <w:t>S</w:t>
      </w:r>
      <w:r w:rsidR="00EF3D8E">
        <w:rPr>
          <w:rFonts w:cs="Arial"/>
          <w:szCs w:val="24"/>
        </w:rPr>
        <w:t>tartup</w:t>
      </w:r>
      <w:r>
        <w:rPr>
          <w:rFonts w:cs="Arial"/>
          <w:szCs w:val="24"/>
        </w:rPr>
        <w:t>.  An</w:t>
      </w:r>
      <w:r w:rsidR="00FC51EF">
        <w:rPr>
          <w:rFonts w:cs="Arial"/>
          <w:szCs w:val="24"/>
        </w:rPr>
        <w:t xml:space="preserve"> MU alum </w:t>
      </w:r>
      <w:r>
        <w:rPr>
          <w:rFonts w:cs="Arial"/>
          <w:szCs w:val="24"/>
        </w:rPr>
        <w:t xml:space="preserve">will be coming on </w:t>
      </w:r>
      <w:r w:rsidR="00FC51EF">
        <w:rPr>
          <w:rFonts w:cs="Arial"/>
          <w:szCs w:val="24"/>
        </w:rPr>
        <w:t xml:space="preserve">November 21 to give </w:t>
      </w:r>
      <w:r>
        <w:rPr>
          <w:rFonts w:cs="Arial"/>
          <w:szCs w:val="24"/>
        </w:rPr>
        <w:t xml:space="preserve">a </w:t>
      </w:r>
      <w:r w:rsidR="00FC51EF">
        <w:rPr>
          <w:rFonts w:cs="Arial"/>
          <w:szCs w:val="24"/>
        </w:rPr>
        <w:t xml:space="preserve">presentation to faculty.  </w:t>
      </w:r>
      <w:r>
        <w:rPr>
          <w:rFonts w:cs="Arial"/>
          <w:szCs w:val="24"/>
        </w:rPr>
        <w:t>A w</w:t>
      </w:r>
      <w:r w:rsidR="00FC51EF">
        <w:rPr>
          <w:rFonts w:cs="Arial"/>
          <w:szCs w:val="24"/>
        </w:rPr>
        <w:t xml:space="preserve">orkshop on </w:t>
      </w:r>
      <w:r>
        <w:rPr>
          <w:rFonts w:cs="Arial"/>
          <w:szCs w:val="24"/>
        </w:rPr>
        <w:t xml:space="preserve">the </w:t>
      </w:r>
      <w:r w:rsidR="00FC51EF">
        <w:rPr>
          <w:rFonts w:cs="Arial"/>
          <w:szCs w:val="24"/>
        </w:rPr>
        <w:t xml:space="preserve">SBIR/STTR </w:t>
      </w:r>
      <w:r>
        <w:rPr>
          <w:rFonts w:cs="Arial"/>
          <w:szCs w:val="24"/>
        </w:rPr>
        <w:t>program is</w:t>
      </w:r>
      <w:r w:rsidR="00FC51EF">
        <w:rPr>
          <w:rFonts w:cs="Arial"/>
          <w:szCs w:val="24"/>
        </w:rPr>
        <w:t xml:space="preserve"> planned fo</w:t>
      </w:r>
      <w:r w:rsidR="00EF3D8E">
        <w:rPr>
          <w:rFonts w:cs="Arial"/>
          <w:szCs w:val="24"/>
        </w:rPr>
        <w:t>r</w:t>
      </w:r>
      <w:r w:rsidR="00FC51EF">
        <w:rPr>
          <w:rFonts w:cs="Arial"/>
          <w:szCs w:val="24"/>
        </w:rPr>
        <w:t xml:space="preserve"> spring.</w:t>
      </w:r>
    </w:p>
    <w:p w:rsidR="00FC51EF" w:rsidRDefault="00FC51EF">
      <w:pPr>
        <w:rPr>
          <w:rFonts w:cs="Arial"/>
          <w:szCs w:val="24"/>
        </w:rPr>
      </w:pPr>
    </w:p>
    <w:p w:rsidR="00F76EF8" w:rsidRPr="00F76EF8" w:rsidRDefault="00F76EF8">
      <w:pPr>
        <w:rPr>
          <w:rFonts w:cs="Arial"/>
          <w:b/>
          <w:szCs w:val="24"/>
        </w:rPr>
      </w:pPr>
      <w:r w:rsidRPr="00F76EF8">
        <w:rPr>
          <w:rFonts w:cs="Arial"/>
          <w:b/>
          <w:color w:val="000000"/>
          <w:szCs w:val="24"/>
        </w:rPr>
        <w:t>Forward Thinking Poster Session and Colloquy – December 3</w:t>
      </w:r>
    </w:p>
    <w:p w:rsidR="00FC51EF" w:rsidRDefault="00F76EF8">
      <w:pPr>
        <w:rPr>
          <w:rFonts w:cs="Arial"/>
          <w:szCs w:val="24"/>
        </w:rPr>
      </w:pPr>
      <w:r>
        <w:rPr>
          <w:rFonts w:cs="Arial"/>
          <w:szCs w:val="24"/>
        </w:rPr>
        <w:t xml:space="preserve">The </w:t>
      </w:r>
      <w:r w:rsidR="00FC51EF">
        <w:rPr>
          <w:rFonts w:cs="Arial"/>
          <w:szCs w:val="24"/>
        </w:rPr>
        <w:t xml:space="preserve">Forward </w:t>
      </w:r>
      <w:r>
        <w:rPr>
          <w:rFonts w:cs="Arial"/>
          <w:szCs w:val="24"/>
        </w:rPr>
        <w:t>T</w:t>
      </w:r>
      <w:r w:rsidR="00FC51EF">
        <w:rPr>
          <w:rFonts w:cs="Arial"/>
          <w:szCs w:val="24"/>
        </w:rPr>
        <w:t>hinkin</w:t>
      </w:r>
      <w:r>
        <w:rPr>
          <w:rFonts w:cs="Arial"/>
          <w:szCs w:val="24"/>
        </w:rPr>
        <w:t>g P</w:t>
      </w:r>
      <w:r w:rsidR="00FC51EF">
        <w:rPr>
          <w:rFonts w:cs="Arial"/>
          <w:szCs w:val="24"/>
        </w:rPr>
        <w:t xml:space="preserve">oster </w:t>
      </w:r>
      <w:r>
        <w:rPr>
          <w:rFonts w:cs="Arial"/>
          <w:szCs w:val="24"/>
        </w:rPr>
        <w:t>S</w:t>
      </w:r>
      <w:r w:rsidR="00FC51EF">
        <w:rPr>
          <w:rFonts w:cs="Arial"/>
          <w:szCs w:val="24"/>
        </w:rPr>
        <w:t xml:space="preserve">ession </w:t>
      </w:r>
      <w:r>
        <w:rPr>
          <w:rFonts w:cs="Arial"/>
          <w:szCs w:val="24"/>
        </w:rPr>
        <w:t xml:space="preserve">and Colloquy will be held on </w:t>
      </w:r>
      <w:r w:rsidR="00EF3D8E">
        <w:rPr>
          <w:rFonts w:cs="Arial"/>
          <w:szCs w:val="24"/>
        </w:rPr>
        <w:t>Dec</w:t>
      </w:r>
      <w:r w:rsidR="00FC51EF">
        <w:rPr>
          <w:rFonts w:cs="Arial"/>
          <w:szCs w:val="24"/>
        </w:rPr>
        <w:t xml:space="preserve"> 3.  Some colleges </w:t>
      </w:r>
      <w:r w:rsidR="00524641">
        <w:rPr>
          <w:rFonts w:cs="Arial"/>
          <w:szCs w:val="24"/>
        </w:rPr>
        <w:t xml:space="preserve">are </w:t>
      </w:r>
      <w:r w:rsidR="00FC51EF">
        <w:rPr>
          <w:rFonts w:cs="Arial"/>
          <w:szCs w:val="24"/>
        </w:rPr>
        <w:t>offering matching award funds.  Entrants must be faculty/student teams</w:t>
      </w:r>
      <w:r w:rsidR="00524641">
        <w:rPr>
          <w:rFonts w:cs="Arial"/>
          <w:szCs w:val="24"/>
        </w:rPr>
        <w:t xml:space="preserve">.  The session will run from </w:t>
      </w:r>
      <w:r w:rsidR="00EF3D8E">
        <w:rPr>
          <w:rFonts w:cs="Arial"/>
          <w:szCs w:val="24"/>
        </w:rPr>
        <w:t>1:00-</w:t>
      </w:r>
      <w:r w:rsidR="00FC51EF">
        <w:rPr>
          <w:rFonts w:cs="Arial"/>
          <w:szCs w:val="24"/>
        </w:rPr>
        <w:t xml:space="preserve">3:30, </w:t>
      </w:r>
      <w:r w:rsidR="00524641">
        <w:rPr>
          <w:rFonts w:cs="Arial"/>
          <w:szCs w:val="24"/>
        </w:rPr>
        <w:t xml:space="preserve">with a </w:t>
      </w:r>
      <w:r w:rsidR="00FC51EF">
        <w:rPr>
          <w:rFonts w:cs="Arial"/>
          <w:szCs w:val="24"/>
        </w:rPr>
        <w:t>reception from 3:30-4:30</w:t>
      </w:r>
      <w:r w:rsidR="00524641">
        <w:rPr>
          <w:rFonts w:cs="Arial"/>
          <w:szCs w:val="24"/>
        </w:rPr>
        <w:t>.  Guidelines and other information is available on the ORSP website.</w:t>
      </w:r>
    </w:p>
    <w:p w:rsidR="00FC51EF" w:rsidRDefault="00FC51EF">
      <w:pPr>
        <w:rPr>
          <w:rFonts w:cs="Arial"/>
          <w:szCs w:val="24"/>
        </w:rPr>
      </w:pPr>
    </w:p>
    <w:p w:rsidR="004A4B61" w:rsidRDefault="004A4B61">
      <w:pPr>
        <w:rPr>
          <w:rFonts w:cs="Arial"/>
          <w:szCs w:val="24"/>
        </w:rPr>
      </w:pPr>
    </w:p>
    <w:p w:rsidR="0024621B" w:rsidRPr="0024621B" w:rsidRDefault="0024621B">
      <w:pPr>
        <w:rPr>
          <w:rFonts w:cs="Arial"/>
          <w:b/>
          <w:szCs w:val="24"/>
        </w:rPr>
      </w:pPr>
      <w:r w:rsidRPr="0024621B">
        <w:rPr>
          <w:rFonts w:cs="Arial"/>
          <w:b/>
          <w:szCs w:val="24"/>
        </w:rPr>
        <w:t>Library Resources</w:t>
      </w:r>
    </w:p>
    <w:p w:rsidR="004A4B61" w:rsidRDefault="004A4B61">
      <w:pPr>
        <w:rPr>
          <w:rFonts w:cs="Arial"/>
          <w:szCs w:val="24"/>
        </w:rPr>
      </w:pPr>
      <w:r>
        <w:rPr>
          <w:rFonts w:cs="Arial"/>
          <w:szCs w:val="24"/>
        </w:rPr>
        <w:t>How are units dealing with e</w:t>
      </w:r>
      <w:r w:rsidR="0024621B">
        <w:rPr>
          <w:rFonts w:cs="Arial"/>
          <w:szCs w:val="24"/>
        </w:rPr>
        <w:t>-</w:t>
      </w:r>
      <w:r>
        <w:rPr>
          <w:rFonts w:cs="Arial"/>
          <w:szCs w:val="24"/>
        </w:rPr>
        <w:t>publications?</w:t>
      </w:r>
    </w:p>
    <w:p w:rsidR="004A4B61" w:rsidRDefault="004A4B61">
      <w:pPr>
        <w:rPr>
          <w:rFonts w:cs="Arial"/>
          <w:szCs w:val="24"/>
        </w:rPr>
      </w:pPr>
    </w:p>
    <w:p w:rsidR="004A4B61" w:rsidRDefault="00977DE9">
      <w:pPr>
        <w:rPr>
          <w:rFonts w:cs="Arial"/>
          <w:szCs w:val="24"/>
        </w:rPr>
      </w:pPr>
      <w:r>
        <w:rPr>
          <w:rFonts w:cs="Arial"/>
          <w:szCs w:val="24"/>
        </w:rPr>
        <w:t xml:space="preserve">The library is </w:t>
      </w:r>
      <w:r w:rsidR="004A4B61">
        <w:rPr>
          <w:rFonts w:cs="Arial"/>
          <w:szCs w:val="24"/>
        </w:rPr>
        <w:t>looking at uses of databases/e</w:t>
      </w:r>
      <w:r>
        <w:rPr>
          <w:rFonts w:cs="Arial"/>
          <w:szCs w:val="24"/>
        </w:rPr>
        <w:t>-</w:t>
      </w:r>
      <w:r w:rsidR="004A4B61">
        <w:rPr>
          <w:rFonts w:cs="Arial"/>
          <w:szCs w:val="24"/>
        </w:rPr>
        <w:t xml:space="preserve">journals </w:t>
      </w:r>
      <w:r>
        <w:rPr>
          <w:rFonts w:cs="Arial"/>
          <w:szCs w:val="24"/>
        </w:rPr>
        <w:t xml:space="preserve">and the </w:t>
      </w:r>
      <w:r w:rsidR="004A4B61">
        <w:rPr>
          <w:rFonts w:cs="Arial"/>
          <w:szCs w:val="24"/>
        </w:rPr>
        <w:t xml:space="preserve">cost per use.  More </w:t>
      </w:r>
      <w:r>
        <w:rPr>
          <w:rFonts w:cs="Arial"/>
          <w:szCs w:val="24"/>
        </w:rPr>
        <w:t xml:space="preserve">is </w:t>
      </w:r>
      <w:r w:rsidR="004A4B61">
        <w:rPr>
          <w:rFonts w:cs="Arial"/>
          <w:szCs w:val="24"/>
        </w:rPr>
        <w:t>being taken from operating budgets</w:t>
      </w:r>
      <w:r>
        <w:rPr>
          <w:rFonts w:cs="Arial"/>
          <w:szCs w:val="24"/>
        </w:rPr>
        <w:t xml:space="preserve"> and this</w:t>
      </w:r>
      <w:r w:rsidR="004A4B61">
        <w:rPr>
          <w:rFonts w:cs="Arial"/>
          <w:szCs w:val="24"/>
        </w:rPr>
        <w:t xml:space="preserve"> may result in more cancellations in the future.  </w:t>
      </w:r>
      <w:r>
        <w:rPr>
          <w:rFonts w:cs="Arial"/>
          <w:szCs w:val="24"/>
        </w:rPr>
        <w:t xml:space="preserve">Now, many units are getting by relying on document delivery.  </w:t>
      </w:r>
      <w:r w:rsidR="00BF6170">
        <w:rPr>
          <w:rFonts w:cs="Arial"/>
          <w:szCs w:val="24"/>
        </w:rPr>
        <w:t>If an item is not in house,</w:t>
      </w:r>
      <w:r>
        <w:rPr>
          <w:rFonts w:cs="Arial"/>
          <w:szCs w:val="24"/>
        </w:rPr>
        <w:t xml:space="preserve"> </w:t>
      </w:r>
      <w:r w:rsidR="004A4B61">
        <w:rPr>
          <w:rFonts w:cs="Arial"/>
          <w:szCs w:val="24"/>
        </w:rPr>
        <w:t xml:space="preserve">ILL </w:t>
      </w:r>
      <w:r>
        <w:rPr>
          <w:rFonts w:cs="Arial"/>
          <w:szCs w:val="24"/>
        </w:rPr>
        <w:t xml:space="preserve">will deliver </w:t>
      </w:r>
      <w:r w:rsidR="00BF6170">
        <w:rPr>
          <w:rFonts w:cs="Arial"/>
          <w:szCs w:val="24"/>
        </w:rPr>
        <w:t xml:space="preserve">it </w:t>
      </w:r>
      <w:r w:rsidR="004A4B61">
        <w:rPr>
          <w:rFonts w:cs="Arial"/>
          <w:szCs w:val="24"/>
        </w:rPr>
        <w:t>within one day</w:t>
      </w:r>
      <w:r>
        <w:rPr>
          <w:rFonts w:cs="Arial"/>
          <w:szCs w:val="24"/>
        </w:rPr>
        <w:t xml:space="preserve">.  </w:t>
      </w:r>
      <w:r w:rsidR="0024621B">
        <w:rPr>
          <w:rFonts w:cs="Arial"/>
          <w:szCs w:val="24"/>
        </w:rPr>
        <w:t>The capital budget has only gone up minimally.  The library tries to spend all of the capital funds each year.  There is a three-year plan of reducing capital.  We need to back the library on this</w:t>
      </w:r>
      <w:r>
        <w:rPr>
          <w:rFonts w:cs="Arial"/>
          <w:szCs w:val="24"/>
        </w:rPr>
        <w:t>.</w:t>
      </w:r>
    </w:p>
    <w:p w:rsidR="004A4B61" w:rsidRDefault="004A4B61">
      <w:pPr>
        <w:rPr>
          <w:rFonts w:cs="Arial"/>
          <w:szCs w:val="24"/>
        </w:rPr>
      </w:pPr>
    </w:p>
    <w:p w:rsidR="00372DB2" w:rsidRDefault="00372DB2">
      <w:pPr>
        <w:rPr>
          <w:rFonts w:cs="Arial"/>
          <w:szCs w:val="24"/>
        </w:rPr>
      </w:pPr>
    </w:p>
    <w:sectPr w:rsidR="00372DB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3DC" w:rsidRDefault="00C973DC" w:rsidP="00C973DC">
      <w:r>
        <w:separator/>
      </w:r>
    </w:p>
  </w:endnote>
  <w:endnote w:type="continuationSeparator" w:id="0">
    <w:p w:rsidR="00C973DC" w:rsidRDefault="00C973DC" w:rsidP="00C97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6989624"/>
      <w:docPartObj>
        <w:docPartGallery w:val="Page Numbers (Bottom of Page)"/>
        <w:docPartUnique/>
      </w:docPartObj>
    </w:sdtPr>
    <w:sdtEndPr>
      <w:rPr>
        <w:noProof/>
      </w:rPr>
    </w:sdtEndPr>
    <w:sdtContent>
      <w:p w:rsidR="00C973DC" w:rsidRDefault="00C973DC">
        <w:pPr>
          <w:pStyle w:val="Footer"/>
          <w:jc w:val="center"/>
        </w:pPr>
        <w:r>
          <w:fldChar w:fldCharType="begin"/>
        </w:r>
        <w:r>
          <w:instrText xml:space="preserve"> PAGE   \* MERGEFORMAT </w:instrText>
        </w:r>
        <w:r>
          <w:fldChar w:fldCharType="separate"/>
        </w:r>
        <w:r w:rsidR="003B4CF1">
          <w:rPr>
            <w:noProof/>
          </w:rPr>
          <w:t>3</w:t>
        </w:r>
        <w:r>
          <w:rPr>
            <w:noProof/>
          </w:rPr>
          <w:fldChar w:fldCharType="end"/>
        </w:r>
      </w:p>
    </w:sdtContent>
  </w:sdt>
  <w:p w:rsidR="00C973DC" w:rsidRDefault="00C97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3DC" w:rsidRDefault="00C973DC" w:rsidP="00C973DC">
      <w:r>
        <w:separator/>
      </w:r>
    </w:p>
  </w:footnote>
  <w:footnote w:type="continuationSeparator" w:id="0">
    <w:p w:rsidR="00C973DC" w:rsidRDefault="00C973DC" w:rsidP="00C973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61B32"/>
    <w:multiLevelType w:val="hybridMultilevel"/>
    <w:tmpl w:val="F22AB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24632EA9"/>
    <w:multiLevelType w:val="hybridMultilevel"/>
    <w:tmpl w:val="67EE7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nsid w:val="6C856BB7"/>
    <w:multiLevelType w:val="hybridMultilevel"/>
    <w:tmpl w:val="B1C6ACD2"/>
    <w:lvl w:ilvl="0" w:tplc="665C6A0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164879"/>
    <w:multiLevelType w:val="hybridMultilevel"/>
    <w:tmpl w:val="6538B1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7AAF5A9A"/>
    <w:multiLevelType w:val="hybridMultilevel"/>
    <w:tmpl w:val="02783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21"/>
    <w:rsid w:val="00006D7D"/>
    <w:rsid w:val="00074121"/>
    <w:rsid w:val="000E09AE"/>
    <w:rsid w:val="00185DBE"/>
    <w:rsid w:val="00227AEF"/>
    <w:rsid w:val="0024621B"/>
    <w:rsid w:val="00372DB2"/>
    <w:rsid w:val="003B4CF1"/>
    <w:rsid w:val="004A4B61"/>
    <w:rsid w:val="004D7B55"/>
    <w:rsid w:val="00524641"/>
    <w:rsid w:val="005641B5"/>
    <w:rsid w:val="005932D3"/>
    <w:rsid w:val="005A3CC4"/>
    <w:rsid w:val="006412E1"/>
    <w:rsid w:val="00650D27"/>
    <w:rsid w:val="006B7C54"/>
    <w:rsid w:val="006E3C71"/>
    <w:rsid w:val="008D207D"/>
    <w:rsid w:val="00977DE9"/>
    <w:rsid w:val="009B0844"/>
    <w:rsid w:val="00A57AE6"/>
    <w:rsid w:val="00AB1C0B"/>
    <w:rsid w:val="00B325AA"/>
    <w:rsid w:val="00B35002"/>
    <w:rsid w:val="00B4644F"/>
    <w:rsid w:val="00B57F58"/>
    <w:rsid w:val="00BF6170"/>
    <w:rsid w:val="00BF685A"/>
    <w:rsid w:val="00C973DC"/>
    <w:rsid w:val="00DC3C7C"/>
    <w:rsid w:val="00E84225"/>
    <w:rsid w:val="00EE769D"/>
    <w:rsid w:val="00EF3D8E"/>
    <w:rsid w:val="00F35A97"/>
    <w:rsid w:val="00F76EF8"/>
    <w:rsid w:val="00FA3DC1"/>
    <w:rsid w:val="00FA41A4"/>
    <w:rsid w:val="00FB506F"/>
    <w:rsid w:val="00FB70CF"/>
    <w:rsid w:val="00FC5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FEA93B-5AD5-413A-9817-C17926493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4644F"/>
    <w:pPr>
      <w:framePr w:w="7920" w:h="1980" w:hRule="exact" w:hSpace="180" w:wrap="auto" w:hAnchor="page" w:xAlign="center" w:yAlign="bottom"/>
      <w:ind w:left="2880"/>
    </w:pPr>
    <w:rPr>
      <w:rFonts w:eastAsiaTheme="majorEastAsia" w:cstheme="majorBidi"/>
      <w:b/>
      <w:szCs w:val="24"/>
    </w:rPr>
  </w:style>
  <w:style w:type="paragraph" w:styleId="ListParagraph">
    <w:name w:val="List Paragraph"/>
    <w:basedOn w:val="Normal"/>
    <w:uiPriority w:val="34"/>
    <w:qFormat/>
    <w:rsid w:val="00074121"/>
    <w:pPr>
      <w:ind w:left="720"/>
    </w:pPr>
    <w:rPr>
      <w:rFonts w:ascii="Calibri" w:eastAsia="Times New Roman" w:hAnsi="Calibri" w:cs="Times New Roman"/>
      <w:sz w:val="22"/>
    </w:rPr>
  </w:style>
  <w:style w:type="character" w:styleId="Hyperlink">
    <w:name w:val="Hyperlink"/>
    <w:basedOn w:val="DefaultParagraphFont"/>
    <w:uiPriority w:val="99"/>
    <w:unhideWhenUsed/>
    <w:rsid w:val="00227AEF"/>
    <w:rPr>
      <w:color w:val="0563C1" w:themeColor="hyperlink"/>
      <w:u w:val="single"/>
    </w:rPr>
  </w:style>
  <w:style w:type="character" w:styleId="FollowedHyperlink">
    <w:name w:val="FollowedHyperlink"/>
    <w:basedOn w:val="DefaultParagraphFont"/>
    <w:uiPriority w:val="99"/>
    <w:semiHidden/>
    <w:unhideWhenUsed/>
    <w:rsid w:val="00FB70CF"/>
    <w:rPr>
      <w:color w:val="954F72" w:themeColor="followedHyperlink"/>
      <w:u w:val="single"/>
    </w:rPr>
  </w:style>
  <w:style w:type="paragraph" w:styleId="BalloonText">
    <w:name w:val="Balloon Text"/>
    <w:basedOn w:val="Normal"/>
    <w:link w:val="BalloonTextChar"/>
    <w:uiPriority w:val="99"/>
    <w:semiHidden/>
    <w:unhideWhenUsed/>
    <w:rsid w:val="009B0844"/>
    <w:rPr>
      <w:rFonts w:ascii="Tahoma" w:hAnsi="Tahoma" w:cs="Tahoma"/>
      <w:sz w:val="16"/>
      <w:szCs w:val="16"/>
    </w:rPr>
  </w:style>
  <w:style w:type="character" w:customStyle="1" w:styleId="BalloonTextChar">
    <w:name w:val="Balloon Text Char"/>
    <w:basedOn w:val="DefaultParagraphFont"/>
    <w:link w:val="BalloonText"/>
    <w:uiPriority w:val="99"/>
    <w:semiHidden/>
    <w:rsid w:val="009B0844"/>
    <w:rPr>
      <w:rFonts w:ascii="Tahoma" w:hAnsi="Tahoma" w:cs="Tahoma"/>
      <w:sz w:val="16"/>
      <w:szCs w:val="16"/>
    </w:rPr>
  </w:style>
  <w:style w:type="paragraph" w:styleId="Header">
    <w:name w:val="header"/>
    <w:basedOn w:val="Normal"/>
    <w:link w:val="HeaderChar"/>
    <w:uiPriority w:val="99"/>
    <w:unhideWhenUsed/>
    <w:rsid w:val="00C973DC"/>
    <w:pPr>
      <w:tabs>
        <w:tab w:val="center" w:pos="4680"/>
        <w:tab w:val="right" w:pos="9360"/>
      </w:tabs>
    </w:pPr>
  </w:style>
  <w:style w:type="character" w:customStyle="1" w:styleId="HeaderChar">
    <w:name w:val="Header Char"/>
    <w:basedOn w:val="DefaultParagraphFont"/>
    <w:link w:val="Header"/>
    <w:uiPriority w:val="99"/>
    <w:rsid w:val="00C973DC"/>
  </w:style>
  <w:style w:type="paragraph" w:styleId="Footer">
    <w:name w:val="footer"/>
    <w:basedOn w:val="Normal"/>
    <w:link w:val="FooterChar"/>
    <w:uiPriority w:val="99"/>
    <w:unhideWhenUsed/>
    <w:rsid w:val="00C973DC"/>
    <w:pPr>
      <w:tabs>
        <w:tab w:val="center" w:pos="4680"/>
        <w:tab w:val="right" w:pos="9360"/>
      </w:tabs>
    </w:pPr>
  </w:style>
  <w:style w:type="character" w:customStyle="1" w:styleId="FooterChar">
    <w:name w:val="Footer Char"/>
    <w:basedOn w:val="DefaultParagraphFont"/>
    <w:link w:val="Footer"/>
    <w:uiPriority w:val="99"/>
    <w:rsid w:val="00C97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4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U.edu/o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1681</Words>
  <Characters>9582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11241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Schatzman, Jennifer</dc:creator>
  <cp:lastModifiedBy>Schatzman, Jennifer</cp:lastModifiedBy>
  <cp:revision>2</cp:revision>
  <cp:lastPrinted>2014-03-11T14:58:00Z</cp:lastPrinted>
  <dcterms:created xsi:type="dcterms:W3CDTF">2014-03-11T20:24:00Z</dcterms:created>
  <dcterms:modified xsi:type="dcterms:W3CDTF">2014-03-11T20:24:00Z</dcterms:modified>
</cp:coreProperties>
</file>