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355" w:rsidRPr="0053421B" w:rsidRDefault="0053421B">
      <w:pPr>
        <w:rPr>
          <w:rFonts w:cs="Arial"/>
        </w:rPr>
      </w:pPr>
      <w:r w:rsidRPr="0053421B">
        <w:rPr>
          <w:rFonts w:cs="Arial"/>
          <w:b/>
          <w:bCs/>
          <w:sz w:val="20"/>
          <w:szCs w:val="20"/>
        </w:rPr>
        <w:t xml:space="preserve">Attend this special, eight </w:t>
      </w:r>
      <w:proofErr w:type="gramStart"/>
      <w:r w:rsidRPr="0053421B">
        <w:rPr>
          <w:rFonts w:cs="Arial"/>
          <w:b/>
          <w:bCs/>
          <w:sz w:val="20"/>
          <w:szCs w:val="20"/>
        </w:rPr>
        <w:t>session</w:t>
      </w:r>
      <w:proofErr w:type="gramEnd"/>
      <w:r w:rsidRPr="0053421B">
        <w:rPr>
          <w:rFonts w:cs="Arial"/>
          <w:b/>
          <w:bCs/>
          <w:sz w:val="20"/>
          <w:szCs w:val="20"/>
        </w:rPr>
        <w:t xml:space="preserve"> SBIR/STTR writing course for entrepreneurs and researchers to write and submit a competitive NIH research proposal for the upcoming deadlines.</w:t>
      </w:r>
      <w:r w:rsidRPr="0053421B">
        <w:rPr>
          <w:rFonts w:cs="Arial"/>
          <w:b/>
          <w:bCs/>
          <w:sz w:val="20"/>
          <w:szCs w:val="20"/>
        </w:rPr>
        <w:br/>
      </w:r>
      <w:r w:rsidRPr="0053421B">
        <w:rPr>
          <w:rFonts w:cs="Arial"/>
          <w:sz w:val="20"/>
          <w:szCs w:val="20"/>
        </w:rPr>
        <w:br/>
      </w:r>
      <w:r w:rsidRPr="0053421B">
        <w:rPr>
          <w:rFonts w:cs="Arial"/>
          <w:b/>
          <w:bCs/>
          <w:sz w:val="20"/>
          <w:szCs w:val="20"/>
        </w:rPr>
        <w:t>*Writing a Competitive NIH SBIR/STTR Research Proposal*</w:t>
      </w:r>
      <w:r w:rsidRPr="0053421B">
        <w:rPr>
          <w:rFonts w:cs="Arial"/>
          <w:b/>
          <w:bCs/>
          <w:sz w:val="20"/>
          <w:szCs w:val="20"/>
        </w:rPr>
        <w:br/>
      </w:r>
      <w:r w:rsidRPr="0053421B">
        <w:rPr>
          <w:rFonts w:cs="Arial"/>
          <w:sz w:val="20"/>
          <w:szCs w:val="20"/>
        </w:rPr>
        <w:br/>
        <w:t>   * Are you seeking federal investments to support internal research and development projects for top line growth?</w:t>
      </w:r>
      <w:r w:rsidRPr="0053421B">
        <w:rPr>
          <w:rFonts w:cs="Arial"/>
          <w:sz w:val="20"/>
          <w:szCs w:val="20"/>
        </w:rPr>
        <w:br/>
        <w:t>   * Are you planning to submit an SBIR/STTR proposal for the NIH April or August deadlines?</w:t>
      </w:r>
      <w:r w:rsidRPr="0053421B">
        <w:rPr>
          <w:rFonts w:cs="Arial"/>
          <w:sz w:val="20"/>
          <w:szCs w:val="20"/>
        </w:rPr>
        <w:br/>
        <w:t>   * Do you want to learn how to write a more competitive research proposal?</w:t>
      </w:r>
      <w:r w:rsidRPr="0053421B">
        <w:rPr>
          <w:rFonts w:cs="Arial"/>
          <w:sz w:val="20"/>
          <w:szCs w:val="20"/>
        </w:rPr>
        <w:br/>
        <w:t>   * Do you need to learn about NIH research proposal guidelines?</w:t>
      </w:r>
      <w:r w:rsidRPr="0053421B">
        <w:rPr>
          <w:rFonts w:cs="Arial"/>
          <w:sz w:val="20"/>
          <w:szCs w:val="20"/>
        </w:rPr>
        <w:br/>
        <w:t>   * Do you need to learn the new NIH review process for SBIR/STTR proposals?</w:t>
      </w:r>
      <w:r w:rsidRPr="0053421B">
        <w:rPr>
          <w:rFonts w:cs="Arial"/>
          <w:sz w:val="20"/>
          <w:szCs w:val="20"/>
        </w:rPr>
        <w:br/>
        <w:t> </w:t>
      </w:r>
      <w:r w:rsidRPr="0053421B">
        <w:rPr>
          <w:rFonts w:cs="Arial"/>
          <w:sz w:val="20"/>
          <w:szCs w:val="20"/>
        </w:rPr>
        <w:br/>
        <w:t xml:space="preserve">Learn from successful SBIR/STTR grant and business development experts. Your advisors, Pat Dillon and Laura </w:t>
      </w:r>
      <w:proofErr w:type="spellStart"/>
      <w:r w:rsidRPr="0053421B">
        <w:rPr>
          <w:rFonts w:cs="Arial"/>
          <w:sz w:val="20"/>
          <w:szCs w:val="20"/>
        </w:rPr>
        <w:t>Baranowski</w:t>
      </w:r>
      <w:proofErr w:type="spellEnd"/>
      <w:r w:rsidRPr="0053421B">
        <w:rPr>
          <w:rFonts w:cs="Arial"/>
          <w:sz w:val="20"/>
          <w:szCs w:val="20"/>
        </w:rPr>
        <w:t>, can help you navigate and understand the process of writing a competitive research proposal as well as getting the proposal submitted electronically. They have years of experience working with companies on federal research and development opportunities and can significantly improve your chances of winning an award.</w:t>
      </w:r>
      <w:r w:rsidRPr="0053421B">
        <w:rPr>
          <w:rFonts w:cs="Arial"/>
          <w:sz w:val="20"/>
          <w:szCs w:val="20"/>
        </w:rPr>
        <w:br/>
        <w:t> </w:t>
      </w:r>
      <w:r w:rsidRPr="0053421B">
        <w:rPr>
          <w:rFonts w:cs="Arial"/>
          <w:sz w:val="20"/>
          <w:szCs w:val="20"/>
        </w:rPr>
        <w:br/>
      </w:r>
      <w:r w:rsidRPr="0053421B">
        <w:rPr>
          <w:rFonts w:cs="Arial"/>
          <w:b/>
          <w:bCs/>
          <w:sz w:val="20"/>
          <w:szCs w:val="20"/>
        </w:rPr>
        <w:t>Who Should Attend?</w:t>
      </w:r>
      <w:r w:rsidRPr="0053421B">
        <w:rPr>
          <w:rFonts w:cs="Arial"/>
          <w:b/>
          <w:bCs/>
          <w:sz w:val="20"/>
          <w:szCs w:val="20"/>
        </w:rPr>
        <w:br/>
      </w:r>
      <w:r w:rsidRPr="0053421B">
        <w:rPr>
          <w:rFonts w:cs="Arial"/>
          <w:sz w:val="20"/>
          <w:szCs w:val="20"/>
        </w:rPr>
        <w:br/>
        <w:t>   * Entrepreneurs</w:t>
      </w:r>
      <w:r w:rsidRPr="0053421B">
        <w:rPr>
          <w:rFonts w:cs="Arial"/>
          <w:sz w:val="20"/>
          <w:szCs w:val="20"/>
        </w:rPr>
        <w:br/>
        <w:t>   * Researchers</w:t>
      </w:r>
      <w:r w:rsidRPr="0053421B">
        <w:rPr>
          <w:rFonts w:cs="Arial"/>
          <w:sz w:val="20"/>
          <w:szCs w:val="20"/>
        </w:rPr>
        <w:br/>
        <w:t>   * Scientists</w:t>
      </w:r>
      <w:r w:rsidRPr="0053421B">
        <w:rPr>
          <w:rFonts w:cs="Arial"/>
          <w:sz w:val="20"/>
          <w:szCs w:val="20"/>
        </w:rPr>
        <w:br/>
        <w:t>   * Technology-based companies</w:t>
      </w:r>
      <w:r w:rsidRPr="0053421B">
        <w:rPr>
          <w:rFonts w:cs="Arial"/>
          <w:sz w:val="20"/>
          <w:szCs w:val="20"/>
        </w:rPr>
        <w:br/>
        <w:t>   * Engineers</w:t>
      </w:r>
      <w:r w:rsidRPr="0053421B">
        <w:rPr>
          <w:rFonts w:cs="Arial"/>
          <w:sz w:val="20"/>
          <w:szCs w:val="20"/>
        </w:rPr>
        <w:br/>
        <w:t> </w:t>
      </w:r>
      <w:r w:rsidRPr="0053421B">
        <w:rPr>
          <w:rFonts w:cs="Arial"/>
          <w:sz w:val="20"/>
          <w:szCs w:val="20"/>
        </w:rPr>
        <w:br/>
        <w:t>The National Institutes of Health (NIH), a part of the U.S. Department of Health and Human Services, is the primary Federal agency for conducting and supporting medical research.</w:t>
      </w:r>
      <w:r w:rsidRPr="0053421B">
        <w:rPr>
          <w:rFonts w:cs="Arial"/>
          <w:sz w:val="20"/>
          <w:szCs w:val="20"/>
        </w:rPr>
        <w:br/>
        <w:t> </w:t>
      </w:r>
      <w:r w:rsidRPr="0053421B">
        <w:rPr>
          <w:rFonts w:cs="Arial"/>
          <w:sz w:val="20"/>
          <w:szCs w:val="20"/>
        </w:rPr>
        <w:br/>
      </w:r>
      <w:r w:rsidRPr="0053421B">
        <w:rPr>
          <w:rFonts w:cs="Arial"/>
          <w:b/>
          <w:bCs/>
          <w:sz w:val="20"/>
          <w:szCs w:val="20"/>
        </w:rPr>
        <w:t>Topics to be covered with personalized instruction during and after classes:</w:t>
      </w:r>
      <w:r w:rsidRPr="0053421B">
        <w:rPr>
          <w:rFonts w:cs="Arial"/>
          <w:b/>
          <w:bCs/>
          <w:sz w:val="20"/>
          <w:szCs w:val="20"/>
        </w:rPr>
        <w:br/>
      </w:r>
      <w:r w:rsidRPr="0053421B">
        <w:rPr>
          <w:rFonts w:cs="Arial"/>
          <w:sz w:val="20"/>
          <w:szCs w:val="20"/>
        </w:rPr>
        <w:br/>
        <w:t>   * Overview the NIH SBIR/STTR Programs</w:t>
      </w:r>
      <w:r w:rsidRPr="0053421B">
        <w:rPr>
          <w:rFonts w:cs="Arial"/>
          <w:sz w:val="20"/>
          <w:szCs w:val="20"/>
        </w:rPr>
        <w:br/>
        <w:t>   * New Proposal Guidelines</w:t>
      </w:r>
      <w:r w:rsidRPr="0053421B">
        <w:rPr>
          <w:rFonts w:cs="Arial"/>
          <w:sz w:val="20"/>
          <w:szCs w:val="20"/>
        </w:rPr>
        <w:br/>
        <w:t>   * NIH Peer Review Process</w:t>
      </w:r>
      <w:r w:rsidRPr="0053421B">
        <w:rPr>
          <w:rFonts w:cs="Arial"/>
          <w:sz w:val="20"/>
          <w:szCs w:val="20"/>
        </w:rPr>
        <w:br/>
        <w:t>   * Electronic Registrations</w:t>
      </w:r>
      <w:r w:rsidRPr="0053421B">
        <w:rPr>
          <w:rFonts w:cs="Arial"/>
          <w:sz w:val="20"/>
          <w:szCs w:val="20"/>
        </w:rPr>
        <w:br/>
        <w:t>   * Budgeting/Forecasting</w:t>
      </w:r>
      <w:r w:rsidRPr="0053421B">
        <w:rPr>
          <w:rFonts w:cs="Arial"/>
          <w:sz w:val="20"/>
          <w:szCs w:val="20"/>
        </w:rPr>
        <w:br/>
        <w:t>   * Finding and Security Facilities, Equipment and Expertise</w:t>
      </w:r>
      <w:r w:rsidRPr="0053421B">
        <w:rPr>
          <w:rFonts w:cs="Arial"/>
          <w:sz w:val="20"/>
          <w:szCs w:val="20"/>
        </w:rPr>
        <w:br/>
        <w:t>   * Selecting Your Scientific and Technical Team</w:t>
      </w:r>
      <w:r w:rsidRPr="0053421B">
        <w:rPr>
          <w:rFonts w:cs="Arial"/>
          <w:sz w:val="20"/>
          <w:szCs w:val="20"/>
        </w:rPr>
        <w:br/>
        <w:t>   * Letters of Support</w:t>
      </w:r>
      <w:r w:rsidRPr="0053421B">
        <w:rPr>
          <w:rFonts w:cs="Arial"/>
          <w:sz w:val="20"/>
          <w:szCs w:val="20"/>
        </w:rPr>
        <w:br/>
        <w:t xml:space="preserve">   * </w:t>
      </w:r>
      <w:proofErr w:type="spellStart"/>
      <w:r w:rsidRPr="0053421B">
        <w:rPr>
          <w:rFonts w:cs="Arial"/>
          <w:sz w:val="20"/>
          <w:szCs w:val="20"/>
        </w:rPr>
        <w:t>Biosketches</w:t>
      </w:r>
      <w:proofErr w:type="spellEnd"/>
      <w:r w:rsidRPr="0053421B">
        <w:rPr>
          <w:rFonts w:cs="Arial"/>
          <w:sz w:val="20"/>
          <w:szCs w:val="20"/>
        </w:rPr>
        <w:t xml:space="preserve"> (Personal Statement)</w:t>
      </w:r>
      <w:r w:rsidRPr="0053421B">
        <w:rPr>
          <w:rFonts w:cs="Arial"/>
          <w:sz w:val="20"/>
          <w:szCs w:val="20"/>
        </w:rPr>
        <w:br/>
        <w:t>   * Developing the Commercialization Strategy</w:t>
      </w:r>
      <w:r w:rsidRPr="0053421B">
        <w:rPr>
          <w:rFonts w:cs="Arial"/>
          <w:sz w:val="20"/>
          <w:szCs w:val="20"/>
        </w:rPr>
        <w:br/>
        <w:t>     and more ….</w:t>
      </w:r>
      <w:r w:rsidRPr="0053421B">
        <w:rPr>
          <w:rFonts w:cs="Arial"/>
          <w:sz w:val="20"/>
          <w:szCs w:val="20"/>
        </w:rPr>
        <w:br/>
        <w:t> </w:t>
      </w:r>
      <w:r w:rsidRPr="0053421B">
        <w:rPr>
          <w:rFonts w:cs="Arial"/>
          <w:sz w:val="20"/>
          <w:szCs w:val="20"/>
        </w:rPr>
        <w:br/>
      </w:r>
      <w:r w:rsidRPr="0053421B">
        <w:rPr>
          <w:rFonts w:cs="Arial"/>
          <w:b/>
          <w:bCs/>
          <w:sz w:val="20"/>
          <w:szCs w:val="20"/>
        </w:rPr>
        <w:t>Registration Information</w:t>
      </w:r>
      <w:r w:rsidRPr="0053421B">
        <w:rPr>
          <w:rFonts w:cs="Arial"/>
          <w:b/>
          <w:bCs/>
          <w:sz w:val="20"/>
          <w:szCs w:val="20"/>
        </w:rPr>
        <w:br/>
      </w:r>
      <w:r w:rsidRPr="0053421B">
        <w:rPr>
          <w:rFonts w:cs="Arial"/>
          <w:sz w:val="20"/>
          <w:szCs w:val="20"/>
        </w:rPr>
        <w:br/>
        <w:t>*Writing a Competitive NIH SBIR/STTR Research Proposal (9006)*</w:t>
      </w:r>
      <w:r w:rsidRPr="0053421B">
        <w:rPr>
          <w:rFonts w:cs="Arial"/>
          <w:sz w:val="20"/>
          <w:szCs w:val="20"/>
        </w:rPr>
        <w:br/>
        <w:t> </w:t>
      </w:r>
      <w:r w:rsidRPr="0053421B">
        <w:rPr>
          <w:rFonts w:cs="Arial"/>
          <w:sz w:val="20"/>
          <w:szCs w:val="20"/>
        </w:rPr>
        <w:br/>
        <w:t>*Dates*: February 16 – March 30, 2010.</w:t>
      </w:r>
      <w:r w:rsidRPr="0053421B">
        <w:rPr>
          <w:rFonts w:cs="Arial"/>
          <w:sz w:val="20"/>
          <w:szCs w:val="20"/>
        </w:rPr>
        <w:br/>
        <w:t> </w:t>
      </w:r>
      <w:r w:rsidRPr="0053421B">
        <w:rPr>
          <w:rFonts w:cs="Arial"/>
          <w:sz w:val="20"/>
          <w:szCs w:val="20"/>
        </w:rPr>
        <w:br/>
      </w:r>
      <w:r w:rsidRPr="0053421B">
        <w:rPr>
          <w:rFonts w:cs="Arial"/>
          <w:sz w:val="20"/>
          <w:szCs w:val="20"/>
        </w:rPr>
        <w:lastRenderedPageBreak/>
        <w:t>*Location*: Webinars on February 16, 18 and 23 from 9:00 - 11:00 am via the Internet Classroom sessions February 23 – March 30, 2010 from 6:00 - 9:00 pm at Grainger Hall, 975 University Ave, Madison WI</w:t>
      </w:r>
      <w:r w:rsidRPr="0053421B">
        <w:rPr>
          <w:rFonts w:cs="Arial"/>
          <w:sz w:val="20"/>
          <w:szCs w:val="20"/>
        </w:rPr>
        <w:br/>
        <w:t> </w:t>
      </w:r>
      <w:r w:rsidRPr="0053421B">
        <w:rPr>
          <w:rFonts w:cs="Arial"/>
          <w:sz w:val="20"/>
          <w:szCs w:val="20"/>
        </w:rPr>
        <w:br/>
        <w:t>*Fee*: The program fee of $150 includes instruction, program materials and refreshments.</w:t>
      </w:r>
      <w:r w:rsidRPr="0053421B">
        <w:rPr>
          <w:rFonts w:cs="Arial"/>
          <w:sz w:val="20"/>
          <w:szCs w:val="20"/>
        </w:rPr>
        <w:br/>
        <w:t> </w:t>
      </w:r>
      <w:r w:rsidRPr="0053421B">
        <w:rPr>
          <w:rFonts w:cs="Arial"/>
          <w:sz w:val="20"/>
          <w:szCs w:val="20"/>
        </w:rPr>
        <w:br/>
        <w:t xml:space="preserve">*Special Note*: Please bring a </w:t>
      </w:r>
      <w:proofErr w:type="spellStart"/>
      <w:r w:rsidRPr="0053421B">
        <w:rPr>
          <w:rFonts w:cs="Arial"/>
          <w:sz w:val="20"/>
          <w:szCs w:val="20"/>
        </w:rPr>
        <w:t>WiFi</w:t>
      </w:r>
      <w:proofErr w:type="spellEnd"/>
      <w:r w:rsidRPr="0053421B">
        <w:rPr>
          <w:rFonts w:cs="Arial"/>
          <w:sz w:val="20"/>
          <w:szCs w:val="20"/>
        </w:rPr>
        <w:t xml:space="preserve"> enabled laptop computer to class.</w:t>
      </w:r>
      <w:r w:rsidRPr="0053421B">
        <w:rPr>
          <w:rFonts w:cs="Arial"/>
          <w:sz w:val="20"/>
          <w:szCs w:val="20"/>
        </w:rPr>
        <w:br/>
        <w:t> </w:t>
      </w:r>
      <w:r w:rsidRPr="0053421B">
        <w:rPr>
          <w:rFonts w:cs="Arial"/>
          <w:sz w:val="20"/>
          <w:szCs w:val="20"/>
        </w:rPr>
        <w:br/>
        <w:t xml:space="preserve">*Register at our secure website:* </w:t>
      </w:r>
      <w:r w:rsidRPr="0053421B">
        <w:rPr>
          <w:rFonts w:cs="Arial"/>
          <w:sz w:val="20"/>
          <w:szCs w:val="20"/>
        </w:rPr>
        <w:br/>
        <w:t> </w:t>
      </w:r>
      <w:r w:rsidRPr="0053421B">
        <w:rPr>
          <w:rFonts w:cs="Arial"/>
          <w:sz w:val="20"/>
          <w:szCs w:val="20"/>
        </w:rPr>
        <w:br/>
      </w:r>
      <w:hyperlink r:id="rId4" w:history="1">
        <w:r w:rsidRPr="0053421B">
          <w:rPr>
            <w:rStyle w:val="Hyperlink"/>
            <w:rFonts w:cs="Arial"/>
            <w:sz w:val="20"/>
            <w:szCs w:val="20"/>
          </w:rPr>
          <w:t>https://secure.uwex.edu/semtek/register/reg_register.cfm?sessionid=W10A8612509006&amp;groupid=ABS</w:t>
        </w:r>
      </w:hyperlink>
      <w:r w:rsidRPr="0053421B">
        <w:rPr>
          <w:rFonts w:cs="Arial"/>
          <w:sz w:val="20"/>
          <w:szCs w:val="20"/>
        </w:rPr>
        <w:br/>
        <w:t> </w:t>
      </w:r>
      <w:r w:rsidRPr="0053421B">
        <w:rPr>
          <w:rFonts w:cs="Arial"/>
          <w:sz w:val="20"/>
          <w:szCs w:val="20"/>
        </w:rPr>
        <w:br/>
      </w:r>
      <w:hyperlink r:id="rId5" w:history="1">
        <w:r w:rsidRPr="0053421B">
          <w:rPr>
            <w:rStyle w:val="Hyperlink"/>
            <w:rFonts w:cs="Arial"/>
            <w:sz w:val="20"/>
            <w:szCs w:val="20"/>
          </w:rPr>
          <w:t>https://secure.uwex.edu/semtek/register/reg_register.cfm?sessionid=W10A8612509006&amp;groupid=ABS</w:t>
        </w:r>
      </w:hyperlink>
      <w:r w:rsidRPr="0053421B">
        <w:rPr>
          <w:rFonts w:cs="Arial"/>
          <w:sz w:val="20"/>
          <w:szCs w:val="20"/>
        </w:rPr>
        <w:br/>
        <w:t> </w:t>
      </w:r>
      <w:r w:rsidRPr="0053421B">
        <w:rPr>
          <w:rFonts w:cs="Arial"/>
          <w:sz w:val="20"/>
          <w:szCs w:val="20"/>
        </w:rPr>
        <w:br/>
        <w:t>*Parking*: Convenient parking is available first-come, first-served in Grainger Hall, Lot 7. Enter on Brooks Street and proceed to the gates and pay the attendant. You may also use meter if you choose.</w:t>
      </w:r>
      <w:r w:rsidRPr="0053421B">
        <w:rPr>
          <w:rFonts w:cs="Arial"/>
          <w:sz w:val="20"/>
          <w:szCs w:val="20"/>
        </w:rPr>
        <w:br/>
        <w:t> </w:t>
      </w:r>
      <w:r w:rsidRPr="0053421B">
        <w:rPr>
          <w:rFonts w:cs="Arial"/>
          <w:sz w:val="20"/>
          <w:szCs w:val="20"/>
        </w:rPr>
        <w:br/>
        <w:t xml:space="preserve">*For more information* contact: Pat Dillon, WEN Regional Director, via email at </w:t>
      </w:r>
      <w:hyperlink r:id="rId6" w:history="1">
        <w:r w:rsidRPr="0053421B">
          <w:rPr>
            <w:rStyle w:val="Hyperlink"/>
            <w:rFonts w:cs="Arial"/>
            <w:sz w:val="20"/>
            <w:szCs w:val="20"/>
          </w:rPr>
          <w:t>dillonp@uwec.edu</w:t>
        </w:r>
      </w:hyperlink>
      <w:r w:rsidRPr="0053421B">
        <w:rPr>
          <w:rFonts w:cs="Arial"/>
          <w:sz w:val="20"/>
          <w:szCs w:val="20"/>
        </w:rPr>
        <w:t xml:space="preserve">, or call 715-836-5056 or, go to </w:t>
      </w:r>
      <w:r w:rsidRPr="0053421B">
        <w:rPr>
          <w:rFonts w:cs="Arial"/>
          <w:sz w:val="20"/>
          <w:szCs w:val="20"/>
        </w:rPr>
        <w:fldChar w:fldCharType="begin"/>
      </w:r>
      <w:r w:rsidRPr="0053421B">
        <w:rPr>
          <w:rFonts w:cs="Arial"/>
          <w:sz w:val="20"/>
          <w:szCs w:val="20"/>
        </w:rPr>
        <w:instrText xml:space="preserve"> HYPERLINK "http://sbdc.wisc.edu/technology/sbir/default2.asp" </w:instrText>
      </w:r>
      <w:r w:rsidRPr="0053421B">
        <w:rPr>
          <w:rFonts w:cs="Arial"/>
          <w:sz w:val="20"/>
          <w:szCs w:val="20"/>
        </w:rPr>
        <w:fldChar w:fldCharType="separate"/>
      </w:r>
      <w:r w:rsidRPr="0053421B">
        <w:rPr>
          <w:rStyle w:val="Hyperlink"/>
          <w:rFonts w:cs="Arial"/>
          <w:sz w:val="20"/>
          <w:szCs w:val="20"/>
        </w:rPr>
        <w:t>http://sbdc.wisc.edu/technology/sbir/default2.asp</w:t>
      </w:r>
      <w:r w:rsidRPr="0053421B">
        <w:rPr>
          <w:rFonts w:cs="Arial"/>
          <w:sz w:val="20"/>
          <w:szCs w:val="20"/>
        </w:rPr>
        <w:fldChar w:fldCharType="end"/>
      </w:r>
      <w:r w:rsidRPr="0053421B">
        <w:rPr>
          <w:rFonts w:cs="Arial"/>
          <w:sz w:val="20"/>
          <w:szCs w:val="20"/>
        </w:rPr>
        <w:br/>
        <w:t> </w:t>
      </w:r>
      <w:r w:rsidRPr="0053421B">
        <w:rPr>
          <w:rFonts w:cs="Arial"/>
          <w:sz w:val="20"/>
          <w:szCs w:val="20"/>
        </w:rPr>
        <w:br/>
      </w:r>
      <w:r w:rsidRPr="0053421B">
        <w:rPr>
          <w:rFonts w:cs="Arial"/>
          <w:b/>
          <w:bCs/>
          <w:sz w:val="20"/>
          <w:szCs w:val="20"/>
        </w:rPr>
        <w:t>Program Sponsors</w:t>
      </w:r>
      <w:r w:rsidRPr="0053421B">
        <w:rPr>
          <w:rFonts w:cs="Arial"/>
          <w:b/>
          <w:bCs/>
          <w:sz w:val="20"/>
          <w:szCs w:val="20"/>
        </w:rPr>
        <w:br/>
      </w:r>
      <w:r w:rsidRPr="0053421B">
        <w:rPr>
          <w:rFonts w:cs="Arial"/>
          <w:sz w:val="20"/>
          <w:szCs w:val="20"/>
        </w:rPr>
        <w:t xml:space="preserve">The SBIR/STTR training is part of the </w:t>
      </w:r>
      <w:proofErr w:type="spellStart"/>
      <w:r w:rsidRPr="0053421B">
        <w:rPr>
          <w:rFonts w:cs="Arial"/>
          <w:sz w:val="20"/>
          <w:szCs w:val="20"/>
        </w:rPr>
        <w:t>Wiscontrepreneur</w:t>
      </w:r>
      <w:proofErr w:type="spellEnd"/>
      <w:r w:rsidRPr="0053421B">
        <w:rPr>
          <w:rFonts w:cs="Arial"/>
          <w:sz w:val="20"/>
          <w:szCs w:val="20"/>
        </w:rPr>
        <w:t xml:space="preserve"> Initiative, made possible in part by a grant from the Ewing Marion Kauffman Foundation and administered by the UW-Madison Office of Corporate Relations.</w:t>
      </w:r>
      <w:r w:rsidRPr="0053421B">
        <w:rPr>
          <w:rFonts w:cs="Arial"/>
          <w:sz w:val="20"/>
          <w:szCs w:val="20"/>
        </w:rPr>
        <w:br/>
        <w:t> </w:t>
      </w:r>
      <w:r w:rsidRPr="0053421B">
        <w:rPr>
          <w:rFonts w:cs="Arial"/>
          <w:sz w:val="20"/>
          <w:szCs w:val="20"/>
        </w:rPr>
        <w:br/>
        <w:t>The SBDC is funded in part through a cooperative agreement with the U.S. Small Business Administration. All opinions, conclusions or recommendations expressed are those of the author(s) and do not necessarily reflect the views of the SBA. Reasonable accommodations for persons with disabilities will be made if requested at least two weeks in advance. Contact: Program Coordinator, SBDC, 975 University Ave., Suite 3260, Madison, WI 53706, 608-263-9675. An EEO/AA employer, the University of Wisconsin provides equal opportunities in employment and programming, including Title IX and ADA requirements.</w:t>
      </w:r>
    </w:p>
    <w:sectPr w:rsidR="00163355" w:rsidRPr="0053421B" w:rsidSect="001633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421B"/>
    <w:rsid w:val="00003CAC"/>
    <w:rsid w:val="000604DD"/>
    <w:rsid w:val="000A50B0"/>
    <w:rsid w:val="00137FE7"/>
    <w:rsid w:val="00163355"/>
    <w:rsid w:val="001667E7"/>
    <w:rsid w:val="0031145B"/>
    <w:rsid w:val="00432E7E"/>
    <w:rsid w:val="00461AD0"/>
    <w:rsid w:val="004C3386"/>
    <w:rsid w:val="0053421B"/>
    <w:rsid w:val="00811301"/>
    <w:rsid w:val="00866F07"/>
    <w:rsid w:val="00920520"/>
    <w:rsid w:val="009F6ED1"/>
    <w:rsid w:val="00A20A17"/>
    <w:rsid w:val="00C46F55"/>
    <w:rsid w:val="00D16E31"/>
    <w:rsid w:val="00DB1E3C"/>
    <w:rsid w:val="00DB23F9"/>
    <w:rsid w:val="00E56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20"/>
  </w:style>
  <w:style w:type="paragraph" w:styleId="Heading1">
    <w:name w:val="heading 1"/>
    <w:basedOn w:val="Normal"/>
    <w:next w:val="Normal"/>
    <w:link w:val="Heading1Char"/>
    <w:uiPriority w:val="9"/>
    <w:qFormat/>
    <w:rsid w:val="0092052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2052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2052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2052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2052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2052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2052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2052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2052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2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2052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2052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2052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2052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2052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2052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2052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2052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2052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2052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20520"/>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920520"/>
    <w:rPr>
      <w:rFonts w:asciiTheme="majorHAnsi" w:eastAsiaTheme="majorEastAsia" w:hAnsiTheme="majorHAnsi" w:cstheme="majorBidi"/>
      <w:i/>
      <w:iCs/>
      <w:spacing w:val="13"/>
      <w:sz w:val="24"/>
      <w:szCs w:val="24"/>
    </w:rPr>
  </w:style>
  <w:style w:type="character" w:styleId="Strong">
    <w:name w:val="Strong"/>
    <w:uiPriority w:val="22"/>
    <w:qFormat/>
    <w:rsid w:val="00920520"/>
    <w:rPr>
      <w:b/>
      <w:bCs/>
    </w:rPr>
  </w:style>
  <w:style w:type="character" w:styleId="Emphasis">
    <w:name w:val="Emphasis"/>
    <w:uiPriority w:val="20"/>
    <w:qFormat/>
    <w:rsid w:val="00920520"/>
    <w:rPr>
      <w:b/>
      <w:bCs/>
      <w:i/>
      <w:iCs/>
      <w:spacing w:val="10"/>
      <w:bdr w:val="none" w:sz="0" w:space="0" w:color="auto"/>
      <w:shd w:val="clear" w:color="auto" w:fill="auto"/>
    </w:rPr>
  </w:style>
  <w:style w:type="paragraph" w:styleId="NoSpacing">
    <w:name w:val="No Spacing"/>
    <w:basedOn w:val="Normal"/>
    <w:uiPriority w:val="1"/>
    <w:qFormat/>
    <w:rsid w:val="00920520"/>
    <w:pPr>
      <w:spacing w:line="240" w:lineRule="auto"/>
    </w:pPr>
  </w:style>
  <w:style w:type="paragraph" w:styleId="ListParagraph">
    <w:name w:val="List Paragraph"/>
    <w:basedOn w:val="Normal"/>
    <w:uiPriority w:val="34"/>
    <w:qFormat/>
    <w:rsid w:val="00920520"/>
    <w:pPr>
      <w:ind w:left="720"/>
      <w:contextualSpacing/>
    </w:pPr>
  </w:style>
  <w:style w:type="paragraph" w:styleId="Quote">
    <w:name w:val="Quote"/>
    <w:basedOn w:val="Normal"/>
    <w:next w:val="Normal"/>
    <w:link w:val="QuoteChar"/>
    <w:uiPriority w:val="29"/>
    <w:qFormat/>
    <w:rsid w:val="00920520"/>
    <w:pPr>
      <w:spacing w:before="200"/>
      <w:ind w:left="360" w:right="360"/>
    </w:pPr>
    <w:rPr>
      <w:i/>
      <w:iCs/>
    </w:rPr>
  </w:style>
  <w:style w:type="character" w:customStyle="1" w:styleId="QuoteChar">
    <w:name w:val="Quote Char"/>
    <w:basedOn w:val="DefaultParagraphFont"/>
    <w:link w:val="Quote"/>
    <w:uiPriority w:val="29"/>
    <w:rsid w:val="00920520"/>
    <w:rPr>
      <w:i/>
      <w:iCs/>
    </w:rPr>
  </w:style>
  <w:style w:type="paragraph" w:styleId="IntenseQuote">
    <w:name w:val="Intense Quote"/>
    <w:basedOn w:val="Normal"/>
    <w:next w:val="Normal"/>
    <w:link w:val="IntenseQuoteChar"/>
    <w:uiPriority w:val="30"/>
    <w:qFormat/>
    <w:rsid w:val="0092052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20520"/>
    <w:rPr>
      <w:b/>
      <w:bCs/>
      <w:i/>
      <w:iCs/>
    </w:rPr>
  </w:style>
  <w:style w:type="character" w:styleId="SubtleEmphasis">
    <w:name w:val="Subtle Emphasis"/>
    <w:uiPriority w:val="19"/>
    <w:qFormat/>
    <w:rsid w:val="00920520"/>
    <w:rPr>
      <w:i/>
      <w:iCs/>
    </w:rPr>
  </w:style>
  <w:style w:type="character" w:styleId="IntenseEmphasis">
    <w:name w:val="Intense Emphasis"/>
    <w:uiPriority w:val="21"/>
    <w:qFormat/>
    <w:rsid w:val="00920520"/>
    <w:rPr>
      <w:b/>
      <w:bCs/>
    </w:rPr>
  </w:style>
  <w:style w:type="character" w:styleId="SubtleReference">
    <w:name w:val="Subtle Reference"/>
    <w:uiPriority w:val="31"/>
    <w:qFormat/>
    <w:rsid w:val="00920520"/>
    <w:rPr>
      <w:smallCaps/>
    </w:rPr>
  </w:style>
  <w:style w:type="character" w:styleId="IntenseReference">
    <w:name w:val="Intense Reference"/>
    <w:uiPriority w:val="32"/>
    <w:qFormat/>
    <w:rsid w:val="00920520"/>
    <w:rPr>
      <w:smallCaps/>
      <w:spacing w:val="5"/>
      <w:u w:val="single"/>
    </w:rPr>
  </w:style>
  <w:style w:type="character" w:styleId="BookTitle">
    <w:name w:val="Book Title"/>
    <w:uiPriority w:val="33"/>
    <w:qFormat/>
    <w:rsid w:val="00920520"/>
    <w:rPr>
      <w:i/>
      <w:iCs/>
      <w:smallCaps/>
      <w:spacing w:val="5"/>
    </w:rPr>
  </w:style>
  <w:style w:type="paragraph" w:styleId="TOCHeading">
    <w:name w:val="TOC Heading"/>
    <w:basedOn w:val="Heading1"/>
    <w:next w:val="Normal"/>
    <w:uiPriority w:val="39"/>
    <w:semiHidden/>
    <w:unhideWhenUsed/>
    <w:qFormat/>
    <w:rsid w:val="00920520"/>
    <w:pPr>
      <w:outlineLvl w:val="9"/>
    </w:pPr>
  </w:style>
  <w:style w:type="character" w:styleId="Hyperlink">
    <w:name w:val="Hyperlink"/>
    <w:basedOn w:val="DefaultParagraphFont"/>
    <w:uiPriority w:val="99"/>
    <w:semiHidden/>
    <w:unhideWhenUsed/>
    <w:rsid w:val="005342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illonp@uwec.edu" TargetMode="External"/><Relationship Id="rId5" Type="http://schemas.openxmlformats.org/officeDocument/2006/relationships/hyperlink" Target="https://secure.uwex.edu/semtek/register/reg_register.cfm?sessionid=W10A8612509006&amp;groupid=ABS" TargetMode="External"/><Relationship Id="rId4" Type="http://schemas.openxmlformats.org/officeDocument/2006/relationships/hyperlink" Target="https://secure.uwex.edu/semtek/register/reg_register.cfm?sessionid=W10A8612509006&amp;groupid=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3527</Characters>
  <Application>Microsoft Office Word</Application>
  <DocSecurity>0</DocSecurity>
  <Lines>29</Lines>
  <Paragraphs>8</Paragraphs>
  <ScaleCrop>false</ScaleCrop>
  <Company>Marquette University</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schatzmanj</dc:creator>
  <cp:lastModifiedBy>schatzmanj</cp:lastModifiedBy>
  <cp:revision>2</cp:revision>
  <dcterms:created xsi:type="dcterms:W3CDTF">2010-02-08T15:43:00Z</dcterms:created>
  <dcterms:modified xsi:type="dcterms:W3CDTF">2010-02-08T15:43:00Z</dcterms:modified>
</cp:coreProperties>
</file>