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ayout w:type="fixed"/>
        <w:tblCellMar>
          <w:left w:w="0" w:type="dxa"/>
          <w:right w:w="0" w:type="dxa"/>
        </w:tblCellMar>
        <w:tblLook w:val="04A0" w:firstRow="1" w:lastRow="0" w:firstColumn="1" w:lastColumn="0" w:noHBand="0" w:noVBand="1"/>
      </w:tblPr>
      <w:tblGrid>
        <w:gridCol w:w="9900"/>
      </w:tblGrid>
      <w:tr w:rsidR="006373E3" w:rsidTr="006373E3">
        <w:trPr>
          <w:trHeight w:val="1008"/>
          <w:jc w:val="right"/>
        </w:trPr>
        <w:tc>
          <w:tcPr>
            <w:tcW w:w="5000" w:type="pct"/>
            <w:vAlign w:val="center"/>
          </w:tcPr>
          <w:tbl>
            <w:tblPr>
              <w:tblW w:w="9900" w:type="dxa"/>
              <w:tblLayout w:type="fixed"/>
              <w:tblCellMar>
                <w:left w:w="0" w:type="dxa"/>
                <w:right w:w="0" w:type="dxa"/>
              </w:tblCellMar>
              <w:tblLook w:val="04A0" w:firstRow="1" w:lastRow="0" w:firstColumn="1" w:lastColumn="0" w:noHBand="0" w:noVBand="1"/>
              <w:tblDescription w:val="Heading table for Business Trip Checklist."/>
            </w:tblPr>
            <w:tblGrid>
              <w:gridCol w:w="9900"/>
            </w:tblGrid>
            <w:tr w:rsidR="006373E3" w:rsidTr="005441B2">
              <w:trPr>
                <w:trHeight w:hRule="exact" w:val="86"/>
              </w:trPr>
              <w:tc>
                <w:tcPr>
                  <w:tcW w:w="5000" w:type="pct"/>
                  <w:tcBorders>
                    <w:top w:val="single" w:sz="8" w:space="0" w:color="4F271C" w:themeColor="text2"/>
                    <w:bottom w:val="single" w:sz="8" w:space="0" w:color="4F271C" w:themeColor="text2"/>
                  </w:tcBorders>
                </w:tcPr>
                <w:p w:rsidR="006373E3" w:rsidRDefault="006373E3" w:rsidP="006373E3">
                  <w:pPr>
                    <w:pStyle w:val="NoSpacing"/>
                    <w:ind w:left="-270"/>
                  </w:pPr>
                </w:p>
              </w:tc>
            </w:tr>
            <w:tr w:rsidR="006373E3" w:rsidTr="005441B2">
              <w:trPr>
                <w:trHeight w:val="720"/>
              </w:trPr>
              <w:tc>
                <w:tcPr>
                  <w:tcW w:w="5000" w:type="pct"/>
                  <w:tcBorders>
                    <w:top w:val="single" w:sz="8" w:space="0" w:color="4F271C" w:themeColor="text2"/>
                  </w:tcBorders>
                  <w:vAlign w:val="center"/>
                </w:tcPr>
                <w:p w:rsidR="006373E3" w:rsidRPr="005441B2" w:rsidRDefault="006373E3" w:rsidP="005441B2">
                  <w:pPr>
                    <w:pStyle w:val="Title"/>
                    <w:jc w:val="center"/>
                    <w:rPr>
                      <w:sz w:val="36"/>
                      <w:szCs w:val="36"/>
                    </w:rPr>
                  </w:pPr>
                  <w:r w:rsidRPr="005441B2">
                    <w:rPr>
                      <w:sz w:val="36"/>
                      <w:szCs w:val="36"/>
                    </w:rPr>
                    <w:t>Temporary Impairment Resources</w:t>
                  </w:r>
                </w:p>
              </w:tc>
            </w:tr>
            <w:tr w:rsidR="006373E3" w:rsidTr="005441B2">
              <w:trPr>
                <w:trHeight w:hRule="exact" w:val="144"/>
              </w:trPr>
              <w:tc>
                <w:tcPr>
                  <w:tcW w:w="5000" w:type="pct"/>
                  <w:shd w:val="clear" w:color="auto" w:fill="4F271C" w:themeFill="text2"/>
                </w:tcPr>
                <w:p w:rsidR="006373E3" w:rsidRDefault="006373E3">
                  <w:pPr>
                    <w:pStyle w:val="NoSpacing"/>
                  </w:pPr>
                </w:p>
              </w:tc>
            </w:tr>
            <w:tr w:rsidR="005441B2" w:rsidTr="0054128A">
              <w:trPr>
                <w:trHeight w:hRule="exact" w:val="1017"/>
              </w:trPr>
              <w:tc>
                <w:tcPr>
                  <w:tcW w:w="5000" w:type="pct"/>
                  <w:shd w:val="clear" w:color="auto" w:fill="auto"/>
                </w:tcPr>
                <w:p w:rsidR="005441B2" w:rsidRDefault="005441B2" w:rsidP="0054128A">
                  <w:pPr>
                    <w:pStyle w:val="NoSpacing"/>
                  </w:pPr>
                  <w:r>
                    <w:t>Students currently experiencing temporary impairments (impairments expected to last six months or less</w:t>
                  </w:r>
                  <w:r w:rsidR="00372E55">
                    <w:t>)</w:t>
                  </w:r>
                  <w:r>
                    <w:t xml:space="preserve"> will find support for their needs through several different offices on campus. Every student’s injuries will be different; this form can be used as a reference for the resources</w:t>
                  </w:r>
                  <w:r w:rsidR="0054128A">
                    <w:t xml:space="preserve"> available to them</w:t>
                  </w:r>
                  <w:r>
                    <w:t xml:space="preserve">, and a place to record information regarding </w:t>
                  </w:r>
                  <w:r w:rsidR="0054128A">
                    <w:t>the</w:t>
                  </w:r>
                  <w:r>
                    <w:t xml:space="preserve"> use of each. With referral assistance from the Office of Disability Services, students will be empowered to seek out the individual services they need </w:t>
                  </w:r>
                  <w:r w:rsidR="0054128A">
                    <w:t>for the duration of their impairment.</w:t>
                  </w:r>
                </w:p>
              </w:tc>
            </w:tr>
          </w:tbl>
          <w:p w:rsidR="006373E3" w:rsidRDefault="006373E3"/>
        </w:tc>
      </w:tr>
    </w:tbl>
    <w:p w:rsidR="00407682" w:rsidRDefault="006373E3" w:rsidP="005441B2">
      <w:pPr>
        <w:pStyle w:val="Heading1"/>
        <w:spacing w:before="120"/>
      </w:pPr>
      <w:r>
        <w:t>In-class needs</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434"/>
        <w:gridCol w:w="9468"/>
      </w:tblGrid>
      <w:tr w:rsidR="00407682">
        <w:tc>
          <w:tcPr>
            <w:tcW w:w="219" w:type="pct"/>
          </w:tcPr>
          <w:p w:rsidR="00407682" w:rsidRDefault="00407682">
            <w:pPr>
              <w:pStyle w:val="Checkbox"/>
            </w:pPr>
          </w:p>
        </w:tc>
        <w:tc>
          <w:tcPr>
            <w:tcW w:w="4781" w:type="pct"/>
          </w:tcPr>
          <w:p w:rsidR="00407682" w:rsidRDefault="006373E3" w:rsidP="00F80110">
            <w:pPr>
              <w:pStyle w:val="List"/>
            </w:pPr>
            <w:r>
              <w:t>The Office of Disability Services</w:t>
            </w:r>
            <w:r w:rsidR="00577E2C">
              <w:t xml:space="preserve"> (ODS)</w:t>
            </w:r>
            <w:r>
              <w:t xml:space="preserve"> can assist students experiencing temporary impairments through communication with instructors to confirm the injury sustained, and possible symptoms that could affect the student in the academic environment</w:t>
            </w:r>
            <w:r w:rsidR="00577E2C">
              <w:t xml:space="preserve">. If needed, ODS can also work together with the student and instructors to </w:t>
            </w:r>
            <w:proofErr w:type="gramStart"/>
            <w:r w:rsidR="00577E2C">
              <w:t>coordinate: Extended</w:t>
            </w:r>
            <w:proofErr w:type="gramEnd"/>
            <w:r w:rsidR="00577E2C">
              <w:t xml:space="preserve"> time to complete tests/exams; permission to record lecture; access to c</w:t>
            </w:r>
            <w:r w:rsidR="0054128A">
              <w:t>opies of peers’ notes or carbon-</w:t>
            </w:r>
            <w:r w:rsidR="00577E2C">
              <w:t xml:space="preserve">copy notebooks; scribes for tests/exams. ODS cannot officially excuse students from class, however students and instructors can work together to determine whether exceptions to class attendance policies can be expected given the nature of the injury and </w:t>
            </w:r>
            <w:r w:rsidR="00127A0D">
              <w:t xml:space="preserve">anticipated </w:t>
            </w:r>
            <w:r w:rsidR="00F80110">
              <w:t>recovery process</w:t>
            </w:r>
            <w:r w:rsidR="00577E2C">
              <w:t>.</w:t>
            </w:r>
          </w:p>
        </w:tc>
      </w:tr>
      <w:tr w:rsidR="00407682" w:rsidTr="00577E2C">
        <w:tc>
          <w:tcPr>
            <w:tcW w:w="219" w:type="pct"/>
          </w:tcPr>
          <w:p w:rsidR="00407682" w:rsidRDefault="00407682">
            <w:pPr>
              <w:pStyle w:val="Checkbox"/>
            </w:pPr>
          </w:p>
        </w:tc>
        <w:tc>
          <w:tcPr>
            <w:tcW w:w="4781" w:type="pct"/>
          </w:tcPr>
          <w:p w:rsidR="00407682" w:rsidRDefault="00577E2C" w:rsidP="00F35C93">
            <w:pPr>
              <w:pStyle w:val="List"/>
            </w:pPr>
            <w:r>
              <w:t>Suggested Contact: 414-288-1645</w:t>
            </w:r>
          </w:p>
        </w:tc>
      </w:tr>
      <w:tr w:rsidR="00407682" w:rsidTr="00577E2C">
        <w:tc>
          <w:tcPr>
            <w:tcW w:w="219" w:type="pct"/>
          </w:tcPr>
          <w:p w:rsidR="00407682" w:rsidRDefault="00407682">
            <w:pPr>
              <w:pStyle w:val="Checkbox"/>
            </w:pPr>
          </w:p>
        </w:tc>
        <w:tc>
          <w:tcPr>
            <w:tcW w:w="4781" w:type="pct"/>
            <w:tcBorders>
              <w:bottom w:val="single" w:sz="4" w:space="0" w:color="auto"/>
            </w:tcBorders>
          </w:tcPr>
          <w:p w:rsidR="00407682" w:rsidRDefault="00577E2C">
            <w:pPr>
              <w:pStyle w:val="List"/>
            </w:pPr>
            <w:r>
              <w:t>Notes:</w:t>
            </w:r>
          </w:p>
        </w:tc>
      </w:tr>
      <w:tr w:rsidR="00407682" w:rsidTr="00577E2C">
        <w:tc>
          <w:tcPr>
            <w:tcW w:w="219" w:type="pct"/>
          </w:tcPr>
          <w:p w:rsidR="00407682" w:rsidRDefault="00407682">
            <w:pPr>
              <w:pStyle w:val="Checkbox"/>
            </w:pPr>
          </w:p>
        </w:tc>
        <w:tc>
          <w:tcPr>
            <w:tcW w:w="4781" w:type="pct"/>
            <w:tcBorders>
              <w:top w:val="single" w:sz="4" w:space="0" w:color="auto"/>
              <w:bottom w:val="single" w:sz="4" w:space="0" w:color="auto"/>
            </w:tcBorders>
          </w:tcPr>
          <w:p w:rsidR="00407682" w:rsidRDefault="00407682">
            <w:pPr>
              <w:pStyle w:val="List"/>
            </w:pPr>
          </w:p>
        </w:tc>
      </w:tr>
      <w:tr w:rsidR="00407682" w:rsidTr="00577E2C">
        <w:tc>
          <w:tcPr>
            <w:tcW w:w="219" w:type="pct"/>
          </w:tcPr>
          <w:p w:rsidR="00407682" w:rsidRDefault="00407682">
            <w:pPr>
              <w:pStyle w:val="Checkbox"/>
            </w:pPr>
          </w:p>
        </w:tc>
        <w:tc>
          <w:tcPr>
            <w:tcW w:w="4781" w:type="pct"/>
            <w:tcBorders>
              <w:top w:val="single" w:sz="4" w:space="0" w:color="auto"/>
              <w:bottom w:val="single" w:sz="4" w:space="0" w:color="auto"/>
            </w:tcBorders>
          </w:tcPr>
          <w:p w:rsidR="00407682" w:rsidRDefault="00407682">
            <w:pPr>
              <w:pStyle w:val="List"/>
            </w:pPr>
          </w:p>
        </w:tc>
      </w:tr>
      <w:tr w:rsidR="00407682" w:rsidTr="00577E2C">
        <w:tc>
          <w:tcPr>
            <w:tcW w:w="219" w:type="pct"/>
          </w:tcPr>
          <w:p w:rsidR="00407682" w:rsidRDefault="00407682">
            <w:pPr>
              <w:pStyle w:val="Checkbox"/>
            </w:pPr>
          </w:p>
        </w:tc>
        <w:tc>
          <w:tcPr>
            <w:tcW w:w="4781" w:type="pct"/>
            <w:tcBorders>
              <w:top w:val="single" w:sz="4" w:space="0" w:color="auto"/>
              <w:bottom w:val="single" w:sz="4" w:space="0" w:color="auto"/>
            </w:tcBorders>
          </w:tcPr>
          <w:p w:rsidR="00407682" w:rsidRDefault="00407682">
            <w:pPr>
              <w:pStyle w:val="List"/>
            </w:pPr>
          </w:p>
        </w:tc>
      </w:tr>
    </w:tbl>
    <w:p w:rsidR="00407682" w:rsidRDefault="006373E3" w:rsidP="005441B2">
      <w:pPr>
        <w:pStyle w:val="Heading1"/>
        <w:spacing w:before="120"/>
      </w:pPr>
      <w:r>
        <w:t xml:space="preserve">transportation to/from </w:t>
      </w:r>
      <w:r w:rsidR="0073245D">
        <w:t>Residence</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434"/>
        <w:gridCol w:w="9470"/>
      </w:tblGrid>
      <w:tr w:rsidR="00407682">
        <w:tc>
          <w:tcPr>
            <w:tcW w:w="219" w:type="pct"/>
          </w:tcPr>
          <w:p w:rsidR="00407682" w:rsidRDefault="00407682">
            <w:pPr>
              <w:pStyle w:val="Checkbox"/>
            </w:pPr>
          </w:p>
        </w:tc>
        <w:tc>
          <w:tcPr>
            <w:tcW w:w="4781" w:type="pct"/>
          </w:tcPr>
          <w:p w:rsidR="00407682" w:rsidRDefault="004C209B" w:rsidP="004C209B">
            <w:pPr>
              <w:pStyle w:val="List"/>
            </w:pPr>
            <w:r>
              <w:t>The Marquette University Police Department</w:t>
            </w:r>
            <w:r w:rsidR="00577E2C">
              <w:t xml:space="preserve"> is available to provide students experiencing temporary impairments one complete roundtrip from their campus residence to a vehicle-accessible location on campus per day. </w:t>
            </w:r>
            <w:r w:rsidR="00127A0D">
              <w:t xml:space="preserve">Students are responsible for navigation while on campus. This service is independent of emergency services that </w:t>
            </w:r>
            <w:r>
              <w:t>MUPD</w:t>
            </w:r>
            <w:bookmarkStart w:id="0" w:name="_GoBack"/>
            <w:bookmarkEnd w:id="0"/>
            <w:r w:rsidR="00127A0D">
              <w:t xml:space="preserve"> provides should a student find himself or herself in a unique situation that requires </w:t>
            </w:r>
            <w:r w:rsidR="00372E55">
              <w:t>additional</w:t>
            </w:r>
            <w:r w:rsidR="00127A0D">
              <w:t xml:space="preserve"> assistance.</w:t>
            </w:r>
          </w:p>
        </w:tc>
      </w:tr>
      <w:tr w:rsidR="00407682" w:rsidTr="00127A0D">
        <w:tc>
          <w:tcPr>
            <w:tcW w:w="219" w:type="pct"/>
          </w:tcPr>
          <w:p w:rsidR="00407682" w:rsidRDefault="00407682">
            <w:pPr>
              <w:pStyle w:val="Checkbox"/>
            </w:pPr>
          </w:p>
        </w:tc>
        <w:tc>
          <w:tcPr>
            <w:tcW w:w="4781" w:type="pct"/>
          </w:tcPr>
          <w:p w:rsidR="00407682" w:rsidRDefault="00127A0D" w:rsidP="00BD0DE9">
            <w:pPr>
              <w:pStyle w:val="List"/>
              <w:tabs>
                <w:tab w:val="left" w:pos="1980"/>
              </w:tabs>
            </w:pPr>
            <w:r>
              <w:t xml:space="preserve">Suggested Contact: </w:t>
            </w:r>
            <w:r w:rsidR="00BD0DE9">
              <w:t>Mark Cleveland</w:t>
            </w:r>
            <w:r>
              <w:t xml:space="preserve"> 414-288-6800</w:t>
            </w:r>
            <w:r>
              <w:tab/>
            </w:r>
          </w:p>
        </w:tc>
      </w:tr>
      <w:tr w:rsidR="00407682" w:rsidTr="00127A0D">
        <w:tc>
          <w:tcPr>
            <w:tcW w:w="219" w:type="pct"/>
          </w:tcPr>
          <w:p w:rsidR="00407682" w:rsidRDefault="00407682">
            <w:pPr>
              <w:pStyle w:val="Checkbox"/>
            </w:pPr>
          </w:p>
        </w:tc>
        <w:tc>
          <w:tcPr>
            <w:tcW w:w="4781" w:type="pct"/>
            <w:tcBorders>
              <w:bottom w:val="single" w:sz="4" w:space="0" w:color="auto"/>
            </w:tcBorders>
          </w:tcPr>
          <w:p w:rsidR="00407682" w:rsidRDefault="00127A0D">
            <w:pPr>
              <w:pStyle w:val="List"/>
            </w:pPr>
            <w:r>
              <w:t>Note</w:t>
            </w:r>
            <w:r w:rsidR="0073245D">
              <w:t>s</w:t>
            </w:r>
            <w:r>
              <w:t>:</w:t>
            </w:r>
          </w:p>
        </w:tc>
      </w:tr>
      <w:tr w:rsidR="00407682" w:rsidTr="00127A0D">
        <w:tc>
          <w:tcPr>
            <w:tcW w:w="219" w:type="pct"/>
          </w:tcPr>
          <w:p w:rsidR="00407682" w:rsidRDefault="00407682">
            <w:pPr>
              <w:pStyle w:val="Checkbox"/>
            </w:pPr>
          </w:p>
        </w:tc>
        <w:tc>
          <w:tcPr>
            <w:tcW w:w="4781" w:type="pct"/>
            <w:tcBorders>
              <w:top w:val="single" w:sz="4" w:space="0" w:color="auto"/>
              <w:bottom w:val="single" w:sz="4" w:space="0" w:color="auto"/>
            </w:tcBorders>
          </w:tcPr>
          <w:p w:rsidR="00407682" w:rsidRDefault="00407682">
            <w:pPr>
              <w:pStyle w:val="List"/>
            </w:pPr>
          </w:p>
        </w:tc>
      </w:tr>
      <w:tr w:rsidR="00407682" w:rsidTr="00127A0D">
        <w:tc>
          <w:tcPr>
            <w:tcW w:w="219" w:type="pct"/>
          </w:tcPr>
          <w:p w:rsidR="00407682" w:rsidRDefault="00407682">
            <w:pPr>
              <w:pStyle w:val="Checkbox"/>
            </w:pPr>
          </w:p>
        </w:tc>
        <w:tc>
          <w:tcPr>
            <w:tcW w:w="4781" w:type="pct"/>
            <w:tcBorders>
              <w:top w:val="single" w:sz="4" w:space="0" w:color="auto"/>
              <w:bottom w:val="single" w:sz="4" w:space="0" w:color="auto"/>
            </w:tcBorders>
          </w:tcPr>
          <w:p w:rsidR="00407682" w:rsidRDefault="00407682">
            <w:pPr>
              <w:pStyle w:val="List"/>
            </w:pPr>
          </w:p>
        </w:tc>
      </w:tr>
      <w:tr w:rsidR="00407682" w:rsidTr="00127A0D">
        <w:tc>
          <w:tcPr>
            <w:tcW w:w="219" w:type="pct"/>
          </w:tcPr>
          <w:p w:rsidR="00407682" w:rsidRDefault="00407682">
            <w:pPr>
              <w:pStyle w:val="Checkbox"/>
            </w:pPr>
          </w:p>
        </w:tc>
        <w:tc>
          <w:tcPr>
            <w:tcW w:w="4781" w:type="pct"/>
            <w:tcBorders>
              <w:top w:val="single" w:sz="4" w:space="0" w:color="auto"/>
              <w:bottom w:val="single" w:sz="4" w:space="0" w:color="auto"/>
            </w:tcBorders>
          </w:tcPr>
          <w:p w:rsidR="00407682" w:rsidRDefault="00407682">
            <w:pPr>
              <w:pStyle w:val="List"/>
            </w:pPr>
          </w:p>
        </w:tc>
      </w:tr>
    </w:tbl>
    <w:p w:rsidR="00407682" w:rsidRDefault="006373E3" w:rsidP="005441B2">
      <w:pPr>
        <w:pStyle w:val="Heading1"/>
        <w:spacing w:before="120"/>
      </w:pPr>
      <w:r>
        <w:t>storage on campus</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434"/>
        <w:gridCol w:w="9470"/>
      </w:tblGrid>
      <w:tr w:rsidR="00407682">
        <w:tc>
          <w:tcPr>
            <w:tcW w:w="219" w:type="pct"/>
          </w:tcPr>
          <w:p w:rsidR="00407682" w:rsidRDefault="00407682">
            <w:pPr>
              <w:pStyle w:val="Checkbox"/>
            </w:pPr>
          </w:p>
        </w:tc>
        <w:tc>
          <w:tcPr>
            <w:tcW w:w="4781" w:type="pct"/>
          </w:tcPr>
          <w:p w:rsidR="00407682" w:rsidRDefault="00127A0D" w:rsidP="00946193">
            <w:pPr>
              <w:pStyle w:val="List"/>
            </w:pPr>
            <w:r>
              <w:t xml:space="preserve">Students experiencing temporary impairments that need a centralized location </w:t>
            </w:r>
            <w:r w:rsidR="00A8788A">
              <w:t xml:space="preserve">in which </w:t>
            </w:r>
            <w:r>
              <w:t xml:space="preserve">to leave materials may contact Union Station in the Alumni Memorial Union. Lockers </w:t>
            </w:r>
            <w:r w:rsidR="00946193">
              <w:t>approximately 1.5 feet wide</w:t>
            </w:r>
            <w:r w:rsidR="0039383E">
              <w:t>, by 2 feet tall can be made</w:t>
            </w:r>
            <w:r>
              <w:t xml:space="preserve"> available for storage of such items for the duration of the impairment at no cost to the student.</w:t>
            </w:r>
          </w:p>
        </w:tc>
      </w:tr>
      <w:tr w:rsidR="00407682" w:rsidTr="00127A0D">
        <w:tc>
          <w:tcPr>
            <w:tcW w:w="219" w:type="pct"/>
          </w:tcPr>
          <w:p w:rsidR="00407682" w:rsidRDefault="00407682">
            <w:pPr>
              <w:pStyle w:val="Checkbox"/>
            </w:pPr>
          </w:p>
        </w:tc>
        <w:tc>
          <w:tcPr>
            <w:tcW w:w="4781" w:type="pct"/>
          </w:tcPr>
          <w:p w:rsidR="00407682" w:rsidRDefault="00127A0D">
            <w:pPr>
              <w:pStyle w:val="List"/>
            </w:pPr>
            <w:r>
              <w:t>Suggested Contact: Rob Mullins 414-288-2273</w:t>
            </w:r>
          </w:p>
        </w:tc>
      </w:tr>
      <w:tr w:rsidR="00407682" w:rsidTr="00127A0D">
        <w:tc>
          <w:tcPr>
            <w:tcW w:w="219" w:type="pct"/>
          </w:tcPr>
          <w:p w:rsidR="00407682" w:rsidRDefault="00407682">
            <w:pPr>
              <w:pStyle w:val="Checkbox"/>
            </w:pPr>
          </w:p>
        </w:tc>
        <w:tc>
          <w:tcPr>
            <w:tcW w:w="4781" w:type="pct"/>
            <w:tcBorders>
              <w:bottom w:val="single" w:sz="4" w:space="0" w:color="auto"/>
            </w:tcBorders>
          </w:tcPr>
          <w:p w:rsidR="00407682" w:rsidRDefault="00127A0D">
            <w:pPr>
              <w:pStyle w:val="List"/>
            </w:pPr>
            <w:r>
              <w:t>Notes:</w:t>
            </w:r>
          </w:p>
        </w:tc>
      </w:tr>
      <w:tr w:rsidR="00407682" w:rsidTr="00127A0D">
        <w:tc>
          <w:tcPr>
            <w:tcW w:w="219" w:type="pct"/>
          </w:tcPr>
          <w:p w:rsidR="00407682" w:rsidRDefault="00407682">
            <w:pPr>
              <w:pStyle w:val="Checkbox"/>
            </w:pPr>
          </w:p>
        </w:tc>
        <w:tc>
          <w:tcPr>
            <w:tcW w:w="4781" w:type="pct"/>
            <w:tcBorders>
              <w:top w:val="single" w:sz="4" w:space="0" w:color="auto"/>
              <w:bottom w:val="single" w:sz="4" w:space="0" w:color="auto"/>
            </w:tcBorders>
          </w:tcPr>
          <w:p w:rsidR="00407682" w:rsidRDefault="00407682">
            <w:pPr>
              <w:pStyle w:val="List"/>
            </w:pPr>
          </w:p>
        </w:tc>
      </w:tr>
    </w:tbl>
    <w:p w:rsidR="00407682" w:rsidRDefault="006373E3" w:rsidP="005441B2">
      <w:pPr>
        <w:pStyle w:val="Heading1"/>
        <w:spacing w:before="120"/>
      </w:pPr>
      <w:r>
        <w:t>Parking</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434"/>
        <w:gridCol w:w="9470"/>
      </w:tblGrid>
      <w:tr w:rsidR="00407682">
        <w:tc>
          <w:tcPr>
            <w:tcW w:w="219" w:type="pct"/>
          </w:tcPr>
          <w:p w:rsidR="00407682" w:rsidRDefault="00407682">
            <w:pPr>
              <w:pStyle w:val="Checkbox"/>
            </w:pPr>
          </w:p>
        </w:tc>
        <w:tc>
          <w:tcPr>
            <w:tcW w:w="4781" w:type="pct"/>
          </w:tcPr>
          <w:p w:rsidR="00407682" w:rsidRDefault="00127A0D" w:rsidP="00A847B0">
            <w:pPr>
              <w:pStyle w:val="List"/>
            </w:pPr>
            <w:r>
              <w:t>Accessible parking can be coordinated through Parking Services. Students wanting to utilize</w:t>
            </w:r>
            <w:r w:rsidR="00A847B0">
              <w:t xml:space="preserve"> University controlled</w:t>
            </w:r>
            <w:r>
              <w:t xml:space="preserve"> </w:t>
            </w:r>
            <w:r w:rsidR="0073245D">
              <w:t xml:space="preserve">accessible parking spaces will need a </w:t>
            </w:r>
            <w:r w:rsidR="00A847B0">
              <w:t xml:space="preserve">temporary or permanent </w:t>
            </w:r>
            <w:r w:rsidR="0073245D">
              <w:t xml:space="preserve">disability parking </w:t>
            </w:r>
            <w:r w:rsidR="009C03AB">
              <w:t>permit</w:t>
            </w:r>
            <w:r w:rsidR="0073245D">
              <w:t xml:space="preserve"> from the appropriate </w:t>
            </w:r>
            <w:r w:rsidR="00A847B0">
              <w:t>state motor vehicle department</w:t>
            </w:r>
            <w:r w:rsidR="0073245D">
              <w:t xml:space="preserve">, </w:t>
            </w:r>
            <w:r w:rsidR="00A847B0">
              <w:t xml:space="preserve">then purchase or already possess a valid University parking permit, </w:t>
            </w:r>
            <w:r w:rsidR="0073245D">
              <w:t xml:space="preserve">and will then need to work with Parking Services to locate appropriate spaces available on campus. </w:t>
            </w:r>
          </w:p>
        </w:tc>
      </w:tr>
      <w:tr w:rsidR="00407682" w:rsidTr="0073245D">
        <w:tc>
          <w:tcPr>
            <w:tcW w:w="219" w:type="pct"/>
          </w:tcPr>
          <w:p w:rsidR="00407682" w:rsidRDefault="00407682">
            <w:pPr>
              <w:pStyle w:val="Checkbox"/>
            </w:pPr>
          </w:p>
        </w:tc>
        <w:tc>
          <w:tcPr>
            <w:tcW w:w="4781" w:type="pct"/>
          </w:tcPr>
          <w:p w:rsidR="00407682" w:rsidRDefault="0073245D" w:rsidP="00A847B0">
            <w:pPr>
              <w:pStyle w:val="List"/>
            </w:pPr>
            <w:r>
              <w:t>Suggested Contact: Jay Sobota 414-288-</w:t>
            </w:r>
            <w:r w:rsidR="00A847B0">
              <w:t>6911</w:t>
            </w:r>
          </w:p>
        </w:tc>
      </w:tr>
      <w:tr w:rsidR="00407682" w:rsidTr="0073245D">
        <w:tc>
          <w:tcPr>
            <w:tcW w:w="219" w:type="pct"/>
          </w:tcPr>
          <w:p w:rsidR="00407682" w:rsidRDefault="00407682">
            <w:pPr>
              <w:pStyle w:val="Checkbox"/>
            </w:pPr>
          </w:p>
        </w:tc>
        <w:tc>
          <w:tcPr>
            <w:tcW w:w="4781" w:type="pct"/>
            <w:tcBorders>
              <w:bottom w:val="single" w:sz="4" w:space="0" w:color="auto"/>
            </w:tcBorders>
          </w:tcPr>
          <w:p w:rsidR="00407682" w:rsidRDefault="0073245D">
            <w:pPr>
              <w:pStyle w:val="List"/>
            </w:pPr>
            <w:r>
              <w:t xml:space="preserve">Notes: </w:t>
            </w:r>
          </w:p>
        </w:tc>
      </w:tr>
      <w:tr w:rsidR="00407682" w:rsidTr="0073245D">
        <w:tc>
          <w:tcPr>
            <w:tcW w:w="219" w:type="pct"/>
          </w:tcPr>
          <w:p w:rsidR="00407682" w:rsidRDefault="00407682">
            <w:pPr>
              <w:pStyle w:val="Checkbox"/>
            </w:pPr>
          </w:p>
        </w:tc>
        <w:tc>
          <w:tcPr>
            <w:tcW w:w="4781" w:type="pct"/>
            <w:tcBorders>
              <w:top w:val="single" w:sz="4" w:space="0" w:color="auto"/>
              <w:bottom w:val="single" w:sz="4" w:space="0" w:color="auto"/>
            </w:tcBorders>
          </w:tcPr>
          <w:p w:rsidR="00407682" w:rsidRDefault="00407682">
            <w:pPr>
              <w:pStyle w:val="List"/>
            </w:pPr>
          </w:p>
        </w:tc>
      </w:tr>
    </w:tbl>
    <w:p w:rsidR="00407682" w:rsidRDefault="00407682" w:rsidP="0073245D"/>
    <w:p w:rsidR="00D22B31" w:rsidRDefault="00D22B31" w:rsidP="0073245D"/>
    <w:p w:rsidR="00D22B31" w:rsidRDefault="00D22B31" w:rsidP="0073245D"/>
    <w:p w:rsidR="00D22B31" w:rsidRDefault="00D22B31" w:rsidP="0073245D"/>
    <w:p w:rsidR="00D22B31" w:rsidRDefault="00D22B31" w:rsidP="00D22B31">
      <w:pPr>
        <w:pStyle w:val="Heading1"/>
        <w:spacing w:before="120"/>
      </w:pPr>
      <w:r>
        <w:t>On-campus health needs</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434"/>
        <w:gridCol w:w="9470"/>
      </w:tblGrid>
      <w:tr w:rsidR="00D22B31" w:rsidTr="00A1697D">
        <w:tc>
          <w:tcPr>
            <w:tcW w:w="219" w:type="pct"/>
          </w:tcPr>
          <w:p w:rsidR="00D22B31" w:rsidRDefault="00D22B31" w:rsidP="00A1697D">
            <w:pPr>
              <w:pStyle w:val="Checkbox"/>
            </w:pPr>
          </w:p>
        </w:tc>
        <w:tc>
          <w:tcPr>
            <w:tcW w:w="4781" w:type="pct"/>
          </w:tcPr>
          <w:p w:rsidR="00D22B31" w:rsidRDefault="00D22B31" w:rsidP="001F58B2">
            <w:pPr>
              <w:pStyle w:val="List"/>
            </w:pPr>
            <w:r>
              <w:t xml:space="preserve">Students needing non-emergency medical support may utilize </w:t>
            </w:r>
            <w:r w:rsidR="001F58B2">
              <w:t>Marquette University Medical Clinic</w:t>
            </w:r>
            <w:r>
              <w:t xml:space="preserve"> to have questions addressed on campus. </w:t>
            </w:r>
            <w:r w:rsidR="001F58B2">
              <w:t>Referrals to community providers may be given if the treatment/diagnostic need is outside of the scope of the Student Medical Clinic.</w:t>
            </w:r>
            <w:r w:rsidR="00AC17D2">
              <w:t xml:space="preserve"> After hours medical questions may also be addressed with the free nursing hot-line: 855-839-5121</w:t>
            </w:r>
          </w:p>
        </w:tc>
      </w:tr>
      <w:tr w:rsidR="00D22B31" w:rsidTr="00A1697D">
        <w:tc>
          <w:tcPr>
            <w:tcW w:w="219" w:type="pct"/>
          </w:tcPr>
          <w:p w:rsidR="00D22B31" w:rsidRDefault="00D22B31" w:rsidP="00A1697D">
            <w:pPr>
              <w:pStyle w:val="Checkbox"/>
            </w:pPr>
          </w:p>
        </w:tc>
        <w:tc>
          <w:tcPr>
            <w:tcW w:w="4781" w:type="pct"/>
          </w:tcPr>
          <w:p w:rsidR="00D22B31" w:rsidRDefault="00D22B31" w:rsidP="00D22B31">
            <w:pPr>
              <w:pStyle w:val="List"/>
            </w:pPr>
            <w:r>
              <w:t xml:space="preserve">Suggested Contact: </w:t>
            </w:r>
            <w:r w:rsidR="000A1EA1">
              <w:t>Scheduling 414-288-7184</w:t>
            </w:r>
          </w:p>
        </w:tc>
      </w:tr>
      <w:tr w:rsidR="00D22B31" w:rsidTr="00A1697D">
        <w:tc>
          <w:tcPr>
            <w:tcW w:w="219" w:type="pct"/>
          </w:tcPr>
          <w:p w:rsidR="00D22B31" w:rsidRDefault="00D22B31" w:rsidP="00A1697D">
            <w:pPr>
              <w:pStyle w:val="Checkbox"/>
            </w:pPr>
          </w:p>
        </w:tc>
        <w:tc>
          <w:tcPr>
            <w:tcW w:w="4781" w:type="pct"/>
            <w:tcBorders>
              <w:bottom w:val="single" w:sz="4" w:space="0" w:color="auto"/>
            </w:tcBorders>
          </w:tcPr>
          <w:p w:rsidR="00D22B31" w:rsidRDefault="00D22B31" w:rsidP="00A1697D">
            <w:pPr>
              <w:pStyle w:val="List"/>
            </w:pPr>
            <w:r>
              <w:t>Notes:</w:t>
            </w:r>
          </w:p>
        </w:tc>
      </w:tr>
      <w:tr w:rsidR="00D22B31" w:rsidTr="00A1697D">
        <w:tc>
          <w:tcPr>
            <w:tcW w:w="219" w:type="pct"/>
          </w:tcPr>
          <w:p w:rsidR="00D22B31" w:rsidRDefault="00D22B31" w:rsidP="00A1697D">
            <w:pPr>
              <w:pStyle w:val="Checkbox"/>
            </w:pPr>
          </w:p>
        </w:tc>
        <w:tc>
          <w:tcPr>
            <w:tcW w:w="4781" w:type="pct"/>
            <w:tcBorders>
              <w:top w:val="single" w:sz="4" w:space="0" w:color="auto"/>
              <w:bottom w:val="single" w:sz="4" w:space="0" w:color="auto"/>
            </w:tcBorders>
          </w:tcPr>
          <w:p w:rsidR="00D22B31" w:rsidRDefault="00D22B31" w:rsidP="00A1697D">
            <w:pPr>
              <w:pStyle w:val="List"/>
            </w:pPr>
          </w:p>
        </w:tc>
      </w:tr>
    </w:tbl>
    <w:p w:rsidR="00D22B31" w:rsidRDefault="000A1EA1" w:rsidP="00D22B31">
      <w:pPr>
        <w:pStyle w:val="Heading1"/>
        <w:spacing w:before="120"/>
      </w:pPr>
      <w:r>
        <w:t>Housing status</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434"/>
        <w:gridCol w:w="9470"/>
      </w:tblGrid>
      <w:tr w:rsidR="00D22B31" w:rsidTr="00A1697D">
        <w:tc>
          <w:tcPr>
            <w:tcW w:w="219" w:type="pct"/>
          </w:tcPr>
          <w:p w:rsidR="00D22B31" w:rsidRDefault="00D22B31" w:rsidP="00A1697D">
            <w:pPr>
              <w:pStyle w:val="Checkbox"/>
            </w:pPr>
          </w:p>
        </w:tc>
        <w:tc>
          <w:tcPr>
            <w:tcW w:w="4781" w:type="pct"/>
          </w:tcPr>
          <w:p w:rsidR="00D22B31" w:rsidRDefault="00124106" w:rsidP="007E4157">
            <w:pPr>
              <w:pStyle w:val="List"/>
            </w:pPr>
            <w:r>
              <w:t>If you feel the Office of Residence Life needs to be aware of any of the effects of a temporary impairment, please contact their office to let them know. Adjustments to the living environment may be possible on a short term basis. </w:t>
            </w:r>
          </w:p>
        </w:tc>
      </w:tr>
      <w:tr w:rsidR="00D22B31" w:rsidTr="00A1697D">
        <w:tc>
          <w:tcPr>
            <w:tcW w:w="219" w:type="pct"/>
          </w:tcPr>
          <w:p w:rsidR="00D22B31" w:rsidRDefault="00D22B31" w:rsidP="00A1697D">
            <w:pPr>
              <w:pStyle w:val="Checkbox"/>
            </w:pPr>
          </w:p>
        </w:tc>
        <w:tc>
          <w:tcPr>
            <w:tcW w:w="4781" w:type="pct"/>
          </w:tcPr>
          <w:p w:rsidR="00D22B31" w:rsidRDefault="00D22B31" w:rsidP="00124106">
            <w:pPr>
              <w:pStyle w:val="List"/>
            </w:pPr>
            <w:r>
              <w:t xml:space="preserve">Suggested Contact: </w:t>
            </w:r>
            <w:r w:rsidR="00946193">
              <w:t xml:space="preserve"> </w:t>
            </w:r>
            <w:r w:rsidR="00124106">
              <w:t>Dan Bergen</w:t>
            </w:r>
            <w:r w:rsidR="00946193">
              <w:t xml:space="preserve"> </w:t>
            </w:r>
            <w:r w:rsidR="000A1EA1">
              <w:t>414-288-7208</w:t>
            </w:r>
          </w:p>
        </w:tc>
      </w:tr>
      <w:tr w:rsidR="00D22B31" w:rsidTr="00A1697D">
        <w:tc>
          <w:tcPr>
            <w:tcW w:w="219" w:type="pct"/>
          </w:tcPr>
          <w:p w:rsidR="00D22B31" w:rsidRDefault="00D22B31" w:rsidP="00A1697D">
            <w:pPr>
              <w:pStyle w:val="Checkbox"/>
            </w:pPr>
          </w:p>
        </w:tc>
        <w:tc>
          <w:tcPr>
            <w:tcW w:w="4781" w:type="pct"/>
            <w:tcBorders>
              <w:bottom w:val="single" w:sz="4" w:space="0" w:color="auto"/>
            </w:tcBorders>
          </w:tcPr>
          <w:p w:rsidR="00D22B31" w:rsidRDefault="00D22B31" w:rsidP="00A1697D">
            <w:pPr>
              <w:pStyle w:val="List"/>
            </w:pPr>
            <w:r>
              <w:t xml:space="preserve">Notes: </w:t>
            </w:r>
          </w:p>
        </w:tc>
      </w:tr>
      <w:tr w:rsidR="00D22B31" w:rsidTr="00A1697D">
        <w:tc>
          <w:tcPr>
            <w:tcW w:w="219" w:type="pct"/>
          </w:tcPr>
          <w:p w:rsidR="00D22B31" w:rsidRDefault="00D22B31" w:rsidP="00A1697D">
            <w:pPr>
              <w:pStyle w:val="Checkbox"/>
            </w:pPr>
          </w:p>
        </w:tc>
        <w:tc>
          <w:tcPr>
            <w:tcW w:w="4781" w:type="pct"/>
            <w:tcBorders>
              <w:top w:val="single" w:sz="4" w:space="0" w:color="auto"/>
              <w:bottom w:val="single" w:sz="4" w:space="0" w:color="auto"/>
            </w:tcBorders>
          </w:tcPr>
          <w:p w:rsidR="00D22B31" w:rsidRDefault="00D22B31" w:rsidP="00A1697D">
            <w:pPr>
              <w:pStyle w:val="List"/>
            </w:pPr>
          </w:p>
        </w:tc>
      </w:tr>
    </w:tbl>
    <w:p w:rsidR="00D22B31" w:rsidRDefault="00D22B31" w:rsidP="00D22B31">
      <w:pPr>
        <w:pStyle w:val="Heading1"/>
        <w:spacing w:before="120"/>
      </w:pPr>
      <w:r>
        <w:t>mental health support</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434"/>
        <w:gridCol w:w="9470"/>
      </w:tblGrid>
      <w:tr w:rsidR="00D22B31" w:rsidTr="00A1697D">
        <w:tc>
          <w:tcPr>
            <w:tcW w:w="219" w:type="pct"/>
          </w:tcPr>
          <w:p w:rsidR="00D22B31" w:rsidRDefault="00D22B31" w:rsidP="00A1697D">
            <w:pPr>
              <w:pStyle w:val="Checkbox"/>
            </w:pPr>
          </w:p>
        </w:tc>
        <w:tc>
          <w:tcPr>
            <w:tcW w:w="4781" w:type="pct"/>
          </w:tcPr>
          <w:p w:rsidR="00D22B31" w:rsidRDefault="00D22B31" w:rsidP="00071103">
            <w:pPr>
              <w:pStyle w:val="List"/>
            </w:pPr>
            <w:r>
              <w:t>Temporary Impairments can increase the stresses experience</w:t>
            </w:r>
            <w:r w:rsidR="00071103">
              <w:t>d</w:t>
            </w:r>
            <w:r>
              <w:t xml:space="preserve"> by students. The Counseling Center is available to provide emotional and mental health support services to students on campus. Walk-in assessments are available, and students can schedule </w:t>
            </w:r>
            <w:r w:rsidR="00071103">
              <w:t>appointments</w:t>
            </w:r>
            <w:r>
              <w:t xml:space="preserve"> to meet with Center staff during that time.</w:t>
            </w:r>
          </w:p>
        </w:tc>
      </w:tr>
      <w:tr w:rsidR="00D22B31" w:rsidTr="00A1697D">
        <w:tc>
          <w:tcPr>
            <w:tcW w:w="219" w:type="pct"/>
          </w:tcPr>
          <w:p w:rsidR="00D22B31" w:rsidRDefault="00D22B31" w:rsidP="00A1697D">
            <w:pPr>
              <w:pStyle w:val="Checkbox"/>
            </w:pPr>
          </w:p>
        </w:tc>
        <w:tc>
          <w:tcPr>
            <w:tcW w:w="4781" w:type="pct"/>
          </w:tcPr>
          <w:p w:rsidR="00D22B31" w:rsidRDefault="00D22B31" w:rsidP="00C86BE4">
            <w:pPr>
              <w:pStyle w:val="List"/>
            </w:pPr>
            <w:r>
              <w:t xml:space="preserve">Suggested Contact: </w:t>
            </w:r>
            <w:r w:rsidR="001F58B2">
              <w:t>414-288-7172</w:t>
            </w:r>
          </w:p>
        </w:tc>
      </w:tr>
      <w:tr w:rsidR="00D22B31" w:rsidTr="00A1697D">
        <w:tc>
          <w:tcPr>
            <w:tcW w:w="219" w:type="pct"/>
          </w:tcPr>
          <w:p w:rsidR="00D22B31" w:rsidRDefault="00D22B31" w:rsidP="00A1697D">
            <w:pPr>
              <w:pStyle w:val="Checkbox"/>
            </w:pPr>
          </w:p>
        </w:tc>
        <w:tc>
          <w:tcPr>
            <w:tcW w:w="4781" w:type="pct"/>
            <w:tcBorders>
              <w:bottom w:val="single" w:sz="4" w:space="0" w:color="auto"/>
            </w:tcBorders>
          </w:tcPr>
          <w:p w:rsidR="00D22B31" w:rsidRDefault="00D22B31" w:rsidP="00A1697D">
            <w:pPr>
              <w:pStyle w:val="List"/>
            </w:pPr>
            <w:r>
              <w:t>Notes:</w:t>
            </w:r>
          </w:p>
        </w:tc>
      </w:tr>
      <w:tr w:rsidR="00D22B31" w:rsidTr="00A1697D">
        <w:tc>
          <w:tcPr>
            <w:tcW w:w="219" w:type="pct"/>
          </w:tcPr>
          <w:p w:rsidR="00D22B31" w:rsidRDefault="00D22B31" w:rsidP="00A1697D">
            <w:pPr>
              <w:pStyle w:val="Checkbox"/>
            </w:pPr>
          </w:p>
        </w:tc>
        <w:tc>
          <w:tcPr>
            <w:tcW w:w="4781" w:type="pct"/>
            <w:tcBorders>
              <w:top w:val="single" w:sz="4" w:space="0" w:color="auto"/>
              <w:bottom w:val="single" w:sz="4" w:space="0" w:color="auto"/>
            </w:tcBorders>
          </w:tcPr>
          <w:p w:rsidR="00D22B31" w:rsidRDefault="00D22B31" w:rsidP="00A1697D">
            <w:pPr>
              <w:pStyle w:val="List"/>
            </w:pPr>
          </w:p>
        </w:tc>
      </w:tr>
    </w:tbl>
    <w:p w:rsidR="00D22B31" w:rsidRDefault="00D22B31" w:rsidP="00D22B31">
      <w:pPr>
        <w:pStyle w:val="Heading1"/>
        <w:spacing w:before="120"/>
      </w:pPr>
      <w:r>
        <w:t>enrollment</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434"/>
        <w:gridCol w:w="9470"/>
      </w:tblGrid>
      <w:tr w:rsidR="00D22B31" w:rsidTr="00A1697D">
        <w:tc>
          <w:tcPr>
            <w:tcW w:w="219" w:type="pct"/>
          </w:tcPr>
          <w:p w:rsidR="00D22B31" w:rsidRDefault="00D22B31" w:rsidP="00A1697D">
            <w:pPr>
              <w:pStyle w:val="Checkbox"/>
            </w:pPr>
          </w:p>
        </w:tc>
        <w:tc>
          <w:tcPr>
            <w:tcW w:w="4781" w:type="pct"/>
          </w:tcPr>
          <w:p w:rsidR="00D22B31" w:rsidRDefault="00D22B31" w:rsidP="00E61043">
            <w:pPr>
              <w:pStyle w:val="List"/>
            </w:pPr>
            <w:r>
              <w:t xml:space="preserve">There may come a time when students experiencing an impairment feel that </w:t>
            </w:r>
            <w:r w:rsidR="00C86BE4">
              <w:t xml:space="preserve">medical withdrawal to address their health needs is the right decision. </w:t>
            </w:r>
            <w:r w:rsidR="00423230">
              <w:t xml:space="preserve">Students </w:t>
            </w:r>
            <w:r w:rsidR="00E61043">
              <w:t>can</w:t>
            </w:r>
            <w:r w:rsidR="00423230">
              <w:t xml:space="preserve"> utilize Marquette Central</w:t>
            </w:r>
            <w:r w:rsidR="00E61043">
              <w:t xml:space="preserve"> to explore that</w:t>
            </w:r>
            <w:r w:rsidR="009C03AB">
              <w:t xml:space="preserve"> process and</w:t>
            </w:r>
            <w:r w:rsidR="00C86BE4">
              <w:t xml:space="preserve"> </w:t>
            </w:r>
            <w:r w:rsidR="00E61043">
              <w:t xml:space="preserve">to receive the necessary paperwork to move forward with a withdrawal. </w:t>
            </w:r>
          </w:p>
        </w:tc>
      </w:tr>
      <w:tr w:rsidR="00D22B31" w:rsidTr="00A1697D">
        <w:tc>
          <w:tcPr>
            <w:tcW w:w="219" w:type="pct"/>
          </w:tcPr>
          <w:p w:rsidR="00D22B31" w:rsidRDefault="00D22B31" w:rsidP="00A1697D">
            <w:pPr>
              <w:pStyle w:val="Checkbox"/>
            </w:pPr>
          </w:p>
        </w:tc>
        <w:tc>
          <w:tcPr>
            <w:tcW w:w="4781" w:type="pct"/>
          </w:tcPr>
          <w:p w:rsidR="00D22B31" w:rsidRDefault="00D22B31" w:rsidP="00124106">
            <w:pPr>
              <w:pStyle w:val="List"/>
            </w:pPr>
            <w:r>
              <w:t xml:space="preserve">Suggested Contact: </w:t>
            </w:r>
            <w:r w:rsidR="00124106">
              <w:t>Marquette Central</w:t>
            </w:r>
            <w:r w:rsidR="001F58B2">
              <w:t xml:space="preserve"> 414-288-4000</w:t>
            </w:r>
          </w:p>
        </w:tc>
      </w:tr>
      <w:tr w:rsidR="00D22B31" w:rsidTr="00A1697D">
        <w:tc>
          <w:tcPr>
            <w:tcW w:w="219" w:type="pct"/>
          </w:tcPr>
          <w:p w:rsidR="00D22B31" w:rsidRDefault="00D22B31" w:rsidP="00A1697D">
            <w:pPr>
              <w:pStyle w:val="Checkbox"/>
            </w:pPr>
          </w:p>
        </w:tc>
        <w:tc>
          <w:tcPr>
            <w:tcW w:w="4781" w:type="pct"/>
            <w:tcBorders>
              <w:bottom w:val="single" w:sz="4" w:space="0" w:color="auto"/>
            </w:tcBorders>
          </w:tcPr>
          <w:p w:rsidR="00D22B31" w:rsidRDefault="00D22B31" w:rsidP="00A1697D">
            <w:pPr>
              <w:pStyle w:val="List"/>
            </w:pPr>
            <w:r>
              <w:t xml:space="preserve">Notes: </w:t>
            </w:r>
          </w:p>
        </w:tc>
      </w:tr>
      <w:tr w:rsidR="00D22B31" w:rsidTr="00A1697D">
        <w:tc>
          <w:tcPr>
            <w:tcW w:w="219" w:type="pct"/>
          </w:tcPr>
          <w:p w:rsidR="00D22B31" w:rsidRDefault="00D22B31" w:rsidP="00A1697D">
            <w:pPr>
              <w:pStyle w:val="Checkbox"/>
            </w:pPr>
          </w:p>
        </w:tc>
        <w:tc>
          <w:tcPr>
            <w:tcW w:w="4781" w:type="pct"/>
            <w:tcBorders>
              <w:top w:val="single" w:sz="4" w:space="0" w:color="auto"/>
              <w:bottom w:val="single" w:sz="4" w:space="0" w:color="auto"/>
            </w:tcBorders>
          </w:tcPr>
          <w:p w:rsidR="00D22B31" w:rsidRDefault="00D22B31" w:rsidP="00A1697D">
            <w:pPr>
              <w:pStyle w:val="List"/>
            </w:pPr>
          </w:p>
        </w:tc>
      </w:tr>
    </w:tbl>
    <w:p w:rsidR="00372E55" w:rsidRDefault="00372E55" w:rsidP="00372E55">
      <w:pPr>
        <w:pStyle w:val="Heading1"/>
        <w:spacing w:before="120"/>
      </w:pPr>
      <w:r>
        <w:t>Extra notes</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434"/>
        <w:gridCol w:w="9470"/>
      </w:tblGrid>
      <w:tr w:rsidR="00372E55" w:rsidTr="00372E55">
        <w:tc>
          <w:tcPr>
            <w:tcW w:w="219" w:type="pct"/>
          </w:tcPr>
          <w:p w:rsidR="00372E55" w:rsidRDefault="00372E55" w:rsidP="0022259D">
            <w:pPr>
              <w:pStyle w:val="Checkbox"/>
            </w:pPr>
          </w:p>
        </w:tc>
        <w:tc>
          <w:tcPr>
            <w:tcW w:w="4781" w:type="pct"/>
          </w:tcPr>
          <w:p w:rsidR="00372E55" w:rsidRDefault="00372E55" w:rsidP="0022259D">
            <w:pPr>
              <w:pStyle w:val="List"/>
            </w:pPr>
            <w:r>
              <w:t>Space is prov</w:t>
            </w:r>
            <w:r w:rsidR="006D66F3">
              <w:t>ided after each campus resource</w:t>
            </w:r>
            <w:r>
              <w:t xml:space="preserve"> to place notes about your utilization of that service. If you need extra space, you can use the lines below  </w:t>
            </w:r>
          </w:p>
        </w:tc>
      </w:tr>
      <w:tr w:rsidR="00372E55" w:rsidTr="00372E55">
        <w:tc>
          <w:tcPr>
            <w:tcW w:w="219" w:type="pct"/>
          </w:tcPr>
          <w:p w:rsidR="00372E55" w:rsidRDefault="00372E55" w:rsidP="0022259D">
            <w:pPr>
              <w:pStyle w:val="Checkbox"/>
            </w:pPr>
          </w:p>
        </w:tc>
        <w:tc>
          <w:tcPr>
            <w:tcW w:w="4781" w:type="pct"/>
            <w:tcBorders>
              <w:bottom w:val="single" w:sz="4" w:space="0" w:color="auto"/>
            </w:tcBorders>
          </w:tcPr>
          <w:p w:rsidR="00372E55" w:rsidRDefault="00372E55" w:rsidP="0022259D">
            <w:pPr>
              <w:pStyle w:val="List"/>
            </w:pPr>
            <w:r>
              <w:t xml:space="preserve">Notes: </w:t>
            </w:r>
          </w:p>
        </w:tc>
      </w:tr>
      <w:tr w:rsidR="00372E55" w:rsidTr="00372E55">
        <w:tc>
          <w:tcPr>
            <w:tcW w:w="219" w:type="pct"/>
          </w:tcPr>
          <w:p w:rsidR="00372E55" w:rsidRDefault="00372E55" w:rsidP="0022259D">
            <w:pPr>
              <w:pStyle w:val="Checkbox"/>
            </w:pPr>
          </w:p>
        </w:tc>
        <w:tc>
          <w:tcPr>
            <w:tcW w:w="4781" w:type="pct"/>
            <w:tcBorders>
              <w:top w:val="single" w:sz="4" w:space="0" w:color="auto"/>
              <w:bottom w:val="single" w:sz="4" w:space="0" w:color="auto"/>
            </w:tcBorders>
          </w:tcPr>
          <w:p w:rsidR="00372E55" w:rsidRDefault="00372E55" w:rsidP="0022259D">
            <w:pPr>
              <w:pStyle w:val="List"/>
            </w:pPr>
          </w:p>
        </w:tc>
      </w:tr>
      <w:tr w:rsidR="000A1EA1" w:rsidTr="00372E55">
        <w:tc>
          <w:tcPr>
            <w:tcW w:w="219" w:type="pct"/>
          </w:tcPr>
          <w:p w:rsidR="000A1EA1" w:rsidRDefault="000A1EA1" w:rsidP="0022259D">
            <w:pPr>
              <w:pStyle w:val="Checkbox"/>
            </w:pPr>
          </w:p>
        </w:tc>
        <w:tc>
          <w:tcPr>
            <w:tcW w:w="4781" w:type="pct"/>
            <w:tcBorders>
              <w:top w:val="single" w:sz="4" w:space="0" w:color="auto"/>
              <w:bottom w:val="single" w:sz="4" w:space="0" w:color="auto"/>
            </w:tcBorders>
          </w:tcPr>
          <w:p w:rsidR="000A1EA1" w:rsidRDefault="000A1EA1" w:rsidP="0022259D">
            <w:pPr>
              <w:pStyle w:val="List"/>
            </w:pPr>
          </w:p>
        </w:tc>
      </w:tr>
      <w:tr w:rsidR="000A1EA1" w:rsidTr="00372E55">
        <w:tc>
          <w:tcPr>
            <w:tcW w:w="219" w:type="pct"/>
          </w:tcPr>
          <w:p w:rsidR="000A1EA1" w:rsidRDefault="000A1EA1" w:rsidP="0022259D">
            <w:pPr>
              <w:pStyle w:val="Checkbox"/>
            </w:pPr>
          </w:p>
        </w:tc>
        <w:tc>
          <w:tcPr>
            <w:tcW w:w="4781" w:type="pct"/>
            <w:tcBorders>
              <w:top w:val="single" w:sz="4" w:space="0" w:color="auto"/>
              <w:bottom w:val="single" w:sz="4" w:space="0" w:color="auto"/>
            </w:tcBorders>
          </w:tcPr>
          <w:p w:rsidR="000A1EA1" w:rsidRDefault="000A1EA1" w:rsidP="0022259D">
            <w:pPr>
              <w:pStyle w:val="List"/>
            </w:pPr>
          </w:p>
        </w:tc>
      </w:tr>
      <w:tr w:rsidR="000A1EA1" w:rsidTr="00372E55">
        <w:tc>
          <w:tcPr>
            <w:tcW w:w="219" w:type="pct"/>
          </w:tcPr>
          <w:p w:rsidR="000A1EA1" w:rsidRDefault="000A1EA1" w:rsidP="0022259D">
            <w:pPr>
              <w:pStyle w:val="Checkbox"/>
            </w:pPr>
          </w:p>
        </w:tc>
        <w:tc>
          <w:tcPr>
            <w:tcW w:w="4781" w:type="pct"/>
            <w:tcBorders>
              <w:top w:val="single" w:sz="4" w:space="0" w:color="auto"/>
              <w:bottom w:val="single" w:sz="4" w:space="0" w:color="auto"/>
            </w:tcBorders>
          </w:tcPr>
          <w:p w:rsidR="000A1EA1" w:rsidRDefault="000A1EA1" w:rsidP="0022259D">
            <w:pPr>
              <w:pStyle w:val="List"/>
            </w:pPr>
          </w:p>
        </w:tc>
      </w:tr>
      <w:tr w:rsidR="000A1EA1" w:rsidTr="00372E55">
        <w:tc>
          <w:tcPr>
            <w:tcW w:w="219" w:type="pct"/>
          </w:tcPr>
          <w:p w:rsidR="000A1EA1" w:rsidRDefault="000A1EA1" w:rsidP="0022259D">
            <w:pPr>
              <w:pStyle w:val="Checkbox"/>
            </w:pPr>
          </w:p>
        </w:tc>
        <w:tc>
          <w:tcPr>
            <w:tcW w:w="4781" w:type="pct"/>
            <w:tcBorders>
              <w:top w:val="single" w:sz="4" w:space="0" w:color="auto"/>
              <w:bottom w:val="single" w:sz="4" w:space="0" w:color="auto"/>
            </w:tcBorders>
          </w:tcPr>
          <w:p w:rsidR="000A1EA1" w:rsidRDefault="000A1EA1" w:rsidP="0022259D">
            <w:pPr>
              <w:pStyle w:val="List"/>
            </w:pPr>
          </w:p>
        </w:tc>
      </w:tr>
      <w:tr w:rsidR="000A1EA1" w:rsidTr="00372E55">
        <w:tc>
          <w:tcPr>
            <w:tcW w:w="219" w:type="pct"/>
          </w:tcPr>
          <w:p w:rsidR="000A1EA1" w:rsidRDefault="000A1EA1" w:rsidP="0022259D">
            <w:pPr>
              <w:pStyle w:val="Checkbox"/>
            </w:pPr>
          </w:p>
        </w:tc>
        <w:tc>
          <w:tcPr>
            <w:tcW w:w="4781" w:type="pct"/>
            <w:tcBorders>
              <w:top w:val="single" w:sz="4" w:space="0" w:color="auto"/>
              <w:bottom w:val="single" w:sz="4" w:space="0" w:color="auto"/>
            </w:tcBorders>
          </w:tcPr>
          <w:p w:rsidR="000A1EA1" w:rsidRDefault="000A1EA1" w:rsidP="0022259D">
            <w:pPr>
              <w:pStyle w:val="List"/>
            </w:pPr>
          </w:p>
        </w:tc>
      </w:tr>
    </w:tbl>
    <w:p w:rsidR="00D22B31" w:rsidRDefault="00D22B31" w:rsidP="0073245D"/>
    <w:sectPr w:rsidR="00D22B31" w:rsidSect="007C6B83">
      <w:footerReference w:type="default" r:id="rId8"/>
      <w:pgSz w:w="12240" w:h="15840"/>
      <w:pgMar w:top="270" w:right="1080" w:bottom="18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82" w:rsidRDefault="00AB6982">
      <w:pPr>
        <w:spacing w:before="0" w:line="240" w:lineRule="auto"/>
      </w:pPr>
      <w:r>
        <w:separator/>
      </w:r>
    </w:p>
  </w:endnote>
  <w:endnote w:type="continuationSeparator" w:id="0">
    <w:p w:rsidR="00AB6982" w:rsidRDefault="00AB69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82" w:rsidRDefault="00B76A52">
    <w:pPr>
      <w:pStyle w:val="Footer"/>
    </w:pPr>
    <w:r>
      <w:t xml:space="preserve">Page </w:t>
    </w:r>
    <w:r>
      <w:fldChar w:fldCharType="begin"/>
    </w:r>
    <w:r>
      <w:instrText xml:space="preserve"> PAGE   \* MERGEFORMAT </w:instrText>
    </w:r>
    <w:r>
      <w:fldChar w:fldCharType="separate"/>
    </w:r>
    <w:r w:rsidR="004C209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82" w:rsidRDefault="00AB6982">
      <w:pPr>
        <w:spacing w:before="0" w:line="240" w:lineRule="auto"/>
      </w:pPr>
      <w:r>
        <w:separator/>
      </w:r>
    </w:p>
  </w:footnote>
  <w:footnote w:type="continuationSeparator" w:id="0">
    <w:p w:rsidR="00AB6982" w:rsidRDefault="00AB698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E3"/>
    <w:rsid w:val="00007B54"/>
    <w:rsid w:val="00071103"/>
    <w:rsid w:val="000A1EA1"/>
    <w:rsid w:val="000D79C2"/>
    <w:rsid w:val="00124106"/>
    <w:rsid w:val="00127A0D"/>
    <w:rsid w:val="001F58B2"/>
    <w:rsid w:val="002D407D"/>
    <w:rsid w:val="00303050"/>
    <w:rsid w:val="00372E55"/>
    <w:rsid w:val="0039383E"/>
    <w:rsid w:val="00407682"/>
    <w:rsid w:val="00423230"/>
    <w:rsid w:val="004C209B"/>
    <w:rsid w:val="00521F47"/>
    <w:rsid w:val="0054128A"/>
    <w:rsid w:val="005441B2"/>
    <w:rsid w:val="00577E2C"/>
    <w:rsid w:val="005D5F19"/>
    <w:rsid w:val="006373E3"/>
    <w:rsid w:val="00647F80"/>
    <w:rsid w:val="006D66F3"/>
    <w:rsid w:val="00731FFA"/>
    <w:rsid w:val="0073245D"/>
    <w:rsid w:val="00733DF7"/>
    <w:rsid w:val="007C6B83"/>
    <w:rsid w:val="007E0027"/>
    <w:rsid w:val="007E4157"/>
    <w:rsid w:val="008D774E"/>
    <w:rsid w:val="00946193"/>
    <w:rsid w:val="009C03AB"/>
    <w:rsid w:val="00A847B0"/>
    <w:rsid w:val="00A8788A"/>
    <w:rsid w:val="00AA2669"/>
    <w:rsid w:val="00AB6982"/>
    <w:rsid w:val="00AC17D2"/>
    <w:rsid w:val="00B76A52"/>
    <w:rsid w:val="00BC0351"/>
    <w:rsid w:val="00BD0DE9"/>
    <w:rsid w:val="00C17FF0"/>
    <w:rsid w:val="00C424CE"/>
    <w:rsid w:val="00C47BC9"/>
    <w:rsid w:val="00C5611D"/>
    <w:rsid w:val="00C86BE4"/>
    <w:rsid w:val="00D22B31"/>
    <w:rsid w:val="00E500ED"/>
    <w:rsid w:val="00E61043"/>
    <w:rsid w:val="00F35C93"/>
    <w:rsid w:val="00F80110"/>
    <w:rsid w:val="00F8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5FBE-A6D9-4165-A0B3-44284E36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eltj\AppData\Roaming\Microsoft\Templates\Business%20trip%20checklist.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4</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Bartelt, Jonathan (Jack)</dc:creator>
  <cp:keywords/>
  <cp:lastModifiedBy>Bartelt, Jonathan (Jack)</cp:lastModifiedBy>
  <cp:revision>4</cp:revision>
  <cp:lastPrinted>2014-10-17T16:12:00Z</cp:lastPrinted>
  <dcterms:created xsi:type="dcterms:W3CDTF">2015-08-24T17:02:00Z</dcterms:created>
  <dcterms:modified xsi:type="dcterms:W3CDTF">2016-01-22T20:34:00Z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