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Marquette Literary Review(ENGL 4988) Editorial Staff Application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Thank you for your interest in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Marquette Literary Review</w:t>
        </w:r>
      </w:hyperlink>
      <w:r w:rsidDel="00000000" w:rsidR="00000000" w:rsidRPr="00000000">
        <w:rPr>
          <w:rtl w:val="0"/>
        </w:rPr>
        <w:t xml:space="preserve">.  Every year, the MLR is produced by a team of dedicated student editors who get both practical experience and academic credit for their work.  Editors can be undergraduates or graduate students, and all majors are welcome; however, creative writing experience is expected.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Email and cell #: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Major(s) and minor(s):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Year (i.e. junior, graduate student, etc.):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Creative writing courses taken, at MU or elsewhere: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Personal creative writing, art, or editorial background, if any: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 one brief paragraph, explain why you want to serve on the MLR: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ulitreview.org/category/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