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B4011" w14:textId="0E8CE429" w:rsidR="001C7CAB" w:rsidRDefault="00116262" w:rsidP="00FF32AA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aps/>
          <w:color w:val="153252"/>
          <w:kern w:val="36"/>
          <w:sz w:val="36"/>
          <w:szCs w:val="36"/>
          <w14:ligatures w14:val="none"/>
        </w:rPr>
      </w:pPr>
      <w:r>
        <w:rPr>
          <w:rFonts w:ascii="Arial" w:eastAsia="Times New Roman" w:hAnsi="Arial" w:cs="Arial"/>
          <w:caps/>
          <w:noProof/>
          <w:color w:val="153252"/>
          <w:kern w:val="36"/>
          <w:sz w:val="36"/>
          <w:szCs w:val="36"/>
        </w:rPr>
        <w:drawing>
          <wp:inline distT="0" distB="0" distL="0" distR="0" wp14:anchorId="4E19A660" wp14:editId="5A00281D">
            <wp:extent cx="5943600" cy="4457700"/>
            <wp:effectExtent l="0" t="0" r="0" b="0"/>
            <wp:docPr id="203804133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41331" name="Picture 1" descr="A group of people posing for a phot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C7B7F" w14:textId="77777777" w:rsidR="00FF32AA" w:rsidRDefault="00FF32AA" w:rsidP="00FF32AA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aps/>
          <w:color w:val="153252"/>
          <w:kern w:val="36"/>
          <w:sz w:val="36"/>
          <w:szCs w:val="36"/>
          <w14:ligatures w14:val="none"/>
        </w:rPr>
      </w:pPr>
    </w:p>
    <w:p w14:paraId="5B7A9557" w14:textId="0A620C2F" w:rsidR="00FF32AA" w:rsidRPr="00FF32AA" w:rsidRDefault="008B6198" w:rsidP="00FF32AA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aps/>
          <w:color w:val="153252"/>
          <w:kern w:val="36"/>
          <w:sz w:val="36"/>
          <w:szCs w:val="36"/>
          <w14:ligatures w14:val="none"/>
        </w:rPr>
      </w:pPr>
      <w:r>
        <w:rPr>
          <w:rFonts w:ascii="Arial" w:eastAsia="Times New Roman" w:hAnsi="Arial" w:cs="Arial"/>
          <w:caps/>
          <w:color w:val="153252"/>
          <w:kern w:val="36"/>
          <w:sz w:val="36"/>
          <w:szCs w:val="36"/>
          <w14:ligatures w14:val="none"/>
        </w:rPr>
        <w:t>child language and literacy (cll)</w:t>
      </w:r>
      <w:r w:rsidR="00FF32AA" w:rsidRPr="00FF32AA">
        <w:rPr>
          <w:rFonts w:ascii="Arial" w:eastAsia="Times New Roman" w:hAnsi="Arial" w:cs="Arial"/>
          <w:caps/>
          <w:color w:val="153252"/>
          <w:kern w:val="36"/>
          <w:sz w:val="36"/>
          <w:szCs w:val="36"/>
          <w14:ligatures w14:val="none"/>
        </w:rPr>
        <w:t xml:space="preserve"> LAB</w:t>
      </w:r>
    </w:p>
    <w:p w14:paraId="08C00400" w14:textId="77777777" w:rsidR="00FF32AA" w:rsidRPr="00FF32AA" w:rsidRDefault="00FF32AA" w:rsidP="00FF32AA">
      <w:pPr>
        <w:spacing w:after="0" w:line="336" w:lineRule="atLeast"/>
        <w:textAlignment w:val="baseline"/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</w:pPr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Our areas of research interest include:</w:t>
      </w:r>
    </w:p>
    <w:p w14:paraId="49661BDD" w14:textId="44461F72" w:rsidR="00FF32AA" w:rsidRPr="00FF32AA" w:rsidRDefault="00116262" w:rsidP="00FF32AA">
      <w:pPr>
        <w:numPr>
          <w:ilvl w:val="0"/>
          <w:numId w:val="1"/>
        </w:numPr>
        <w:spacing w:after="0" w:line="336" w:lineRule="atLeast"/>
        <w:textAlignment w:val="baseline"/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Developing and testing language and literacy assessments that are culturally and linguistically sensitive and appropriate for children who speak nonmainstream English dialects</w:t>
      </w:r>
      <w:r w:rsidR="00FF32AA"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.</w:t>
      </w:r>
    </w:p>
    <w:p w14:paraId="6D47B909" w14:textId="797C1B02" w:rsidR="00FF32AA" w:rsidRPr="00FF32AA" w:rsidRDefault="00116262" w:rsidP="00FF32AA">
      <w:pPr>
        <w:numPr>
          <w:ilvl w:val="0"/>
          <w:numId w:val="1"/>
        </w:numPr>
        <w:spacing w:after="0" w:line="336" w:lineRule="atLeast"/>
        <w:textAlignment w:val="baseline"/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Investigating innovative methods of using language sample analysis for assessment of language abilities</w:t>
      </w:r>
      <w:r w:rsidR="00FF32AA"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.</w:t>
      </w:r>
    </w:p>
    <w:p w14:paraId="7392809B" w14:textId="2D311E2A" w:rsidR="00FF32AA" w:rsidRPr="00FF32AA" w:rsidRDefault="00116262" w:rsidP="00FF32AA">
      <w:pPr>
        <w:numPr>
          <w:ilvl w:val="0"/>
          <w:numId w:val="1"/>
        </w:numPr>
        <w:spacing w:after="0" w:line="336" w:lineRule="atLeast"/>
        <w:textAlignment w:val="baseline"/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Investigating the efficacy of professional development in language and literacy for early childhood educators</w:t>
      </w:r>
      <w:r w:rsidR="00FF32AA"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.</w:t>
      </w:r>
    </w:p>
    <w:p w14:paraId="7500DE94" w14:textId="77777777" w:rsidR="00FF32AA" w:rsidRDefault="00FF32AA" w:rsidP="00FF32AA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</w:pPr>
    </w:p>
    <w:p w14:paraId="68BDF550" w14:textId="77777777" w:rsidR="00116262" w:rsidRDefault="00116262" w:rsidP="00FF32AA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153252"/>
          <w:kern w:val="36"/>
          <w:sz w:val="33"/>
          <w:szCs w:val="33"/>
          <w14:ligatures w14:val="none"/>
        </w:rPr>
      </w:pPr>
    </w:p>
    <w:p w14:paraId="70323D36" w14:textId="003609D6" w:rsidR="00FF32AA" w:rsidRPr="00FF32AA" w:rsidRDefault="00FF32AA" w:rsidP="00116262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153252"/>
          <w:kern w:val="36"/>
          <w:sz w:val="33"/>
          <w:szCs w:val="33"/>
          <w14:ligatures w14:val="none"/>
        </w:rPr>
      </w:pPr>
      <w:r w:rsidRPr="00FF32AA">
        <w:rPr>
          <w:rFonts w:ascii="Arial" w:eastAsia="Times New Roman" w:hAnsi="Arial" w:cs="Arial"/>
          <w:color w:val="153252"/>
          <w:kern w:val="36"/>
          <w:sz w:val="33"/>
          <w:szCs w:val="33"/>
          <w14:ligatures w14:val="none"/>
        </w:rPr>
        <w:t>Current Projects</w:t>
      </w:r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                                     </w:t>
      </w:r>
    </w:p>
    <w:p w14:paraId="526325C5" w14:textId="149AC212" w:rsidR="00FF32AA" w:rsidRPr="00FF32AA" w:rsidRDefault="00116262" w:rsidP="00FF32AA">
      <w:pPr>
        <w:numPr>
          <w:ilvl w:val="0"/>
          <w:numId w:val="6"/>
        </w:numPr>
        <w:spacing w:after="0" w:line="336" w:lineRule="atLeast"/>
        <w:textAlignment w:val="baseline"/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The use of sentence imitation to measure dialect density</w:t>
      </w:r>
      <w:r w:rsidR="00FF32AA"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.</w:t>
      </w:r>
    </w:p>
    <w:p w14:paraId="40ACD8CC" w14:textId="57CD1A36" w:rsidR="00FF32AA" w:rsidRPr="00FF32AA" w:rsidRDefault="00116262" w:rsidP="00FF32AA">
      <w:pPr>
        <w:numPr>
          <w:ilvl w:val="0"/>
          <w:numId w:val="7"/>
        </w:numPr>
        <w:spacing w:after="0" w:line="336" w:lineRule="atLeast"/>
        <w:textAlignment w:val="baseline"/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Using sentence diversity from narrative language samples to assess linguistic development</w:t>
      </w:r>
      <w:r w:rsidR="00FF32AA"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.</w:t>
      </w:r>
    </w:p>
    <w:p w14:paraId="4205E8F8" w14:textId="2B3966F9" w:rsidR="00FF32AA" w:rsidRDefault="00116262" w:rsidP="00FF32AA">
      <w:pPr>
        <w:numPr>
          <w:ilvl w:val="0"/>
          <w:numId w:val="8"/>
        </w:numPr>
        <w:spacing w:after="0" w:line="336" w:lineRule="atLeast"/>
        <w:textAlignment w:val="baseline"/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The utility of a simplified narrative scoring tool to assess children’s language development.</w:t>
      </w:r>
    </w:p>
    <w:p w14:paraId="543904B6" w14:textId="77777777" w:rsidR="00116262" w:rsidRDefault="00116262" w:rsidP="00116262">
      <w:pPr>
        <w:spacing w:after="0" w:line="336" w:lineRule="atLeast"/>
        <w:textAlignment w:val="baseline"/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</w:pPr>
    </w:p>
    <w:p w14:paraId="5338C30B" w14:textId="6763C027" w:rsidR="00FF32AA" w:rsidRDefault="00116262" w:rsidP="00FF32AA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153252"/>
          <w:kern w:val="36"/>
          <w:sz w:val="33"/>
          <w:szCs w:val="33"/>
          <w14:ligatures w14:val="none"/>
        </w:rPr>
      </w:pPr>
      <w:r>
        <w:rPr>
          <w:noProof/>
        </w:rPr>
        <w:lastRenderedPageBreak/>
        <w:drawing>
          <wp:inline distT="0" distB="0" distL="0" distR="0" wp14:anchorId="78CF7347" wp14:editId="49866633">
            <wp:extent cx="5715000" cy="4286250"/>
            <wp:effectExtent l="0" t="0" r="0" b="0"/>
            <wp:docPr id="84291077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10779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A305" w14:textId="77777777" w:rsidR="00FF32AA" w:rsidRDefault="00FF32AA" w:rsidP="00FF32AA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153252"/>
          <w:kern w:val="36"/>
          <w:sz w:val="33"/>
          <w:szCs w:val="33"/>
          <w14:ligatures w14:val="none"/>
        </w:rPr>
      </w:pPr>
    </w:p>
    <w:p w14:paraId="4590BD6E" w14:textId="77777777" w:rsidR="00FF32AA" w:rsidRDefault="00FF32AA" w:rsidP="00FF32AA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153252"/>
          <w:kern w:val="36"/>
          <w:sz w:val="33"/>
          <w:szCs w:val="33"/>
          <w14:ligatures w14:val="none"/>
        </w:rPr>
      </w:pPr>
    </w:p>
    <w:p w14:paraId="0090B585" w14:textId="4358ED34" w:rsidR="00FF32AA" w:rsidRPr="00FF32AA" w:rsidRDefault="00FF32AA" w:rsidP="00FF32AA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153252"/>
          <w:kern w:val="36"/>
          <w:sz w:val="33"/>
          <w:szCs w:val="33"/>
          <w14:ligatures w14:val="none"/>
        </w:rPr>
      </w:pPr>
      <w:r w:rsidRPr="00FF32AA">
        <w:rPr>
          <w:rFonts w:ascii="Arial" w:eastAsia="Times New Roman" w:hAnsi="Arial" w:cs="Arial"/>
          <w:color w:val="153252"/>
          <w:kern w:val="36"/>
          <w:sz w:val="33"/>
          <w:szCs w:val="33"/>
          <w14:ligatures w14:val="none"/>
        </w:rPr>
        <w:t>Interested in Collaboration?</w:t>
      </w:r>
    </w:p>
    <w:p w14:paraId="4A905C46" w14:textId="7E929F8F" w:rsidR="00FF32AA" w:rsidRDefault="00FF32AA" w:rsidP="00FF32AA">
      <w:pPr>
        <w:spacing w:after="0" w:line="336" w:lineRule="atLeast"/>
        <w:textAlignment w:val="baseline"/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</w:pPr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 xml:space="preserve">Collaborators are particularly sought across the </w:t>
      </w:r>
      <w:r w:rsidR="00A00E61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educational</w:t>
      </w:r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 xml:space="preserve">, </w:t>
      </w:r>
      <w:r w:rsidR="00A00E61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reading</w:t>
      </w:r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,</w:t>
      </w:r>
      <w:r w:rsidR="00116262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 xml:space="preserve"> literacy</w:t>
      </w:r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 xml:space="preserve"> and </w:t>
      </w:r>
      <w:r w:rsidR="00A00E61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linguistic</w:t>
      </w:r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 xml:space="preserve"> disciplines.  However, any collaborations that align with our research interest would be welcomed. Interested in collaborating with the </w:t>
      </w:r>
      <w:r w:rsidR="00A00E61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CLL</w:t>
      </w:r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 xml:space="preserve"> Lab please contact Dr. </w:t>
      </w:r>
      <w:r w:rsidR="00A00E61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Maura Moyle</w:t>
      </w:r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 xml:space="preserve"> (</w:t>
      </w:r>
      <w:hyperlink r:id="rId8" w:history="1">
        <w:r w:rsidR="00A00E61" w:rsidRPr="00225DE5">
          <w:rPr>
            <w:rStyle w:val="Hyperlink"/>
            <w:rFonts w:ascii="Arial" w:eastAsia="Times New Roman" w:hAnsi="Arial" w:cs="Arial"/>
            <w:b/>
            <w:bCs/>
            <w:kern w:val="0"/>
            <w:sz w:val="21"/>
            <w:szCs w:val="21"/>
            <w:bdr w:val="none" w:sz="0" w:space="0" w:color="auto" w:frame="1"/>
            <w14:ligatures w14:val="none"/>
          </w:rPr>
          <w:t>maura.moyle</w:t>
        </w:r>
        <w:r w:rsidR="00A00E61" w:rsidRPr="00FF32AA">
          <w:rPr>
            <w:rStyle w:val="Hyperlink"/>
            <w:rFonts w:ascii="Arial" w:eastAsia="Times New Roman" w:hAnsi="Arial" w:cs="Arial"/>
            <w:b/>
            <w:bCs/>
            <w:kern w:val="0"/>
            <w:sz w:val="21"/>
            <w:szCs w:val="21"/>
            <w:bdr w:val="none" w:sz="0" w:space="0" w:color="auto" w:frame="1"/>
            <w14:ligatures w14:val="none"/>
          </w:rPr>
          <w:t>@marquette.edu</w:t>
        </w:r>
      </w:hyperlink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).</w:t>
      </w:r>
    </w:p>
    <w:p w14:paraId="5C4DFD26" w14:textId="77777777" w:rsidR="00DC5EF2" w:rsidRPr="00FF32AA" w:rsidRDefault="00DC5EF2" w:rsidP="00FF32AA">
      <w:pPr>
        <w:spacing w:after="0" w:line="336" w:lineRule="atLeast"/>
        <w:textAlignment w:val="baseline"/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</w:pPr>
    </w:p>
    <w:p w14:paraId="1F30C2AC" w14:textId="77777777" w:rsidR="00FF32AA" w:rsidRPr="00FF32AA" w:rsidRDefault="00FF32AA" w:rsidP="00FF32AA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153252"/>
          <w:kern w:val="36"/>
          <w:sz w:val="33"/>
          <w:szCs w:val="33"/>
          <w14:ligatures w14:val="none"/>
        </w:rPr>
      </w:pPr>
      <w:r w:rsidRPr="00FF32AA">
        <w:rPr>
          <w:rFonts w:ascii="Arial" w:eastAsia="Times New Roman" w:hAnsi="Arial" w:cs="Arial"/>
          <w:color w:val="153252"/>
          <w:kern w:val="36"/>
          <w:sz w:val="33"/>
          <w:szCs w:val="33"/>
          <w14:ligatures w14:val="none"/>
        </w:rPr>
        <w:t>How are students involved and can I get involved?</w:t>
      </w:r>
    </w:p>
    <w:p w14:paraId="2CA90C3D" w14:textId="4D073ABF" w:rsidR="00FF32AA" w:rsidRPr="00FF32AA" w:rsidRDefault="00FF32AA" w:rsidP="00FF32AA">
      <w:pPr>
        <w:spacing w:after="0" w:line="336" w:lineRule="atLeast"/>
        <w:textAlignment w:val="baseline"/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</w:pPr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 xml:space="preserve">Graduate and undergraduate students are welcome in the </w:t>
      </w:r>
      <w:r w:rsidR="00A00E61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CLL</w:t>
      </w:r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 xml:space="preserve"> lab.  Students </w:t>
      </w:r>
      <w:proofErr w:type="gramStart"/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have the opportunity to</w:t>
      </w:r>
      <w:proofErr w:type="gramEnd"/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 xml:space="preserve"> contribute to all stages of research.  If interested in working or volunteering with the lab, or would like to complete a thesis, please email Dr. </w:t>
      </w:r>
      <w:r w:rsidR="00A00E61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Moyle</w:t>
      </w:r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 xml:space="preserve"> at </w:t>
      </w:r>
      <w:hyperlink r:id="rId9" w:history="1">
        <w:r w:rsidR="00A00E61" w:rsidRPr="00225DE5">
          <w:rPr>
            <w:rStyle w:val="Hyperlink"/>
            <w:rFonts w:ascii="Arial" w:eastAsia="Times New Roman" w:hAnsi="Arial" w:cs="Arial"/>
            <w:b/>
            <w:bCs/>
            <w:kern w:val="0"/>
            <w:sz w:val="21"/>
            <w:szCs w:val="21"/>
            <w:bdr w:val="none" w:sz="0" w:space="0" w:color="auto" w:frame="1"/>
            <w14:ligatures w14:val="none"/>
          </w:rPr>
          <w:t>maura.moyle</w:t>
        </w:r>
        <w:r w:rsidR="00A00E61" w:rsidRPr="00FF32AA">
          <w:rPr>
            <w:rStyle w:val="Hyperlink"/>
            <w:rFonts w:ascii="Arial" w:eastAsia="Times New Roman" w:hAnsi="Arial" w:cs="Arial"/>
            <w:b/>
            <w:bCs/>
            <w:kern w:val="0"/>
            <w:sz w:val="21"/>
            <w:szCs w:val="21"/>
            <w:bdr w:val="none" w:sz="0" w:space="0" w:color="auto" w:frame="1"/>
            <w14:ligatures w14:val="none"/>
          </w:rPr>
          <w:t>@marquette.edu</w:t>
        </w:r>
      </w:hyperlink>
      <w:r w:rsidRPr="00FF32AA">
        <w:rPr>
          <w:rFonts w:ascii="Arial" w:eastAsia="Times New Roman" w:hAnsi="Arial" w:cs="Arial"/>
          <w:color w:val="666666"/>
          <w:kern w:val="0"/>
          <w:sz w:val="21"/>
          <w:szCs w:val="21"/>
          <w14:ligatures w14:val="none"/>
        </w:rPr>
        <w:t>.</w:t>
      </w:r>
    </w:p>
    <w:p w14:paraId="732C3419" w14:textId="77777777" w:rsidR="00073F00" w:rsidRDefault="00073F00"/>
    <w:sectPr w:rsidR="00073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440505"/>
    <w:multiLevelType w:val="multilevel"/>
    <w:tmpl w:val="9BD82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E2A2A31"/>
    <w:multiLevelType w:val="multilevel"/>
    <w:tmpl w:val="BC627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5128763">
    <w:abstractNumId w:val="0"/>
  </w:num>
  <w:num w:numId="2" w16cid:durableId="97610920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 w16cid:durableId="148983035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4" w16cid:durableId="18359118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5" w16cid:durableId="190133059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6" w16cid:durableId="37239163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208996418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96674348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2AA"/>
    <w:rsid w:val="00073F00"/>
    <w:rsid w:val="00116262"/>
    <w:rsid w:val="001C7CAB"/>
    <w:rsid w:val="00883120"/>
    <w:rsid w:val="008B6198"/>
    <w:rsid w:val="00A00E61"/>
    <w:rsid w:val="00C35C79"/>
    <w:rsid w:val="00DC5EF2"/>
    <w:rsid w:val="00EE76E3"/>
    <w:rsid w:val="00FF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8079A"/>
  <w15:chartTrackingRefBased/>
  <w15:docId w15:val="{5481CFC6-D99D-40D6-A984-4020D91A5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F32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32AA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F3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FF32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0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5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2469">
          <w:marLeft w:val="0"/>
          <w:marRight w:val="0"/>
          <w:marTop w:val="45"/>
          <w:marBottom w:val="0"/>
          <w:divBdr>
            <w:top w:val="none" w:sz="0" w:space="2" w:color="auto"/>
            <w:left w:val="none" w:sz="0" w:space="5" w:color="auto"/>
            <w:bottom w:val="single" w:sz="6" w:space="2" w:color="CCCCCC"/>
            <w:right w:val="none" w:sz="0" w:space="5" w:color="auto"/>
          </w:divBdr>
        </w:div>
        <w:div w:id="1237940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ura.moyle@marquette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ura.moyle@marquett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Moyle, Maura</dc:creator>
  <cp:keywords/>
  <dc:description/>
  <cp:lastModifiedBy>Demmith, Christina</cp:lastModifiedBy>
  <cp:revision>3</cp:revision>
  <dcterms:created xsi:type="dcterms:W3CDTF">2023-12-06T16:39:00Z</dcterms:created>
  <dcterms:modified xsi:type="dcterms:W3CDTF">2023-12-06T16:50:00Z</dcterms:modified>
</cp:coreProperties>
</file>